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D85C89" w14:textId="77777777" w:rsidR="005B1D3D" w:rsidRPr="005B1D3D" w:rsidRDefault="005B1D3D" w:rsidP="005B1D3D">
      <w:pPr>
        <w:jc w:val="center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5B1D3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МИНИСТЕРСТВО КУЛЬТУРЫ РОССИЙСКОЙ ФЕДЕРАЦИИ</w:t>
      </w:r>
    </w:p>
    <w:p w14:paraId="7D62F3F8" w14:textId="77777777" w:rsidR="005B1D3D" w:rsidRPr="005B1D3D" w:rsidRDefault="005B1D3D" w:rsidP="005B1D3D">
      <w:pPr>
        <w:jc w:val="center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5B1D3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ФЕДЕРАЛЬНОЕ ГОСУДАРСТВЕННОЕ БЮДЖЕТНОЕ ОБРАЗОВАТЕЛЬНОЕ УЧРЕЖДЕНИЕ ВЫСШЕГО ОБРАЗОВАНИЯ</w:t>
      </w:r>
    </w:p>
    <w:p w14:paraId="58366934" w14:textId="77777777" w:rsidR="005B1D3D" w:rsidRPr="005B1D3D" w:rsidRDefault="005B1D3D" w:rsidP="005B1D3D">
      <w:pPr>
        <w:jc w:val="center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5B1D3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«МОСКОВСКИЙ ГОСУДАРСТВЕННЫЙ ИНСТИТУТ КУЛЬТУРЫ»</w:t>
      </w:r>
    </w:p>
    <w:p w14:paraId="3A6ED053" w14:textId="77777777" w:rsidR="005B1D3D" w:rsidRPr="005B1D3D" w:rsidRDefault="005B1D3D" w:rsidP="005B1D3D">
      <w:pPr>
        <w:jc w:val="center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483AD139" w14:textId="77777777" w:rsidR="005B1D3D" w:rsidRPr="005B1D3D" w:rsidRDefault="005B1D3D" w:rsidP="005B1D3D">
      <w:pPr>
        <w:jc w:val="center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13796614" w14:textId="77777777" w:rsidR="005B1D3D" w:rsidRPr="005B1D3D" w:rsidRDefault="005B1D3D" w:rsidP="005B1D3D">
      <w:pPr>
        <w:jc w:val="center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334DD619" w14:textId="77777777" w:rsidR="005B1D3D" w:rsidRPr="005B1D3D" w:rsidRDefault="005B1D3D" w:rsidP="005B1D3D">
      <w:pPr>
        <w:jc w:val="center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4C1B45D6" w14:textId="77777777" w:rsidR="005B1D3D" w:rsidRPr="005B1D3D" w:rsidRDefault="005B1D3D" w:rsidP="005B1D3D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4D530AE4" w14:textId="77777777" w:rsidR="005B1D3D" w:rsidRPr="005B1D3D" w:rsidRDefault="005B1D3D" w:rsidP="005B1D3D">
      <w:pPr>
        <w:jc w:val="right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5B1D3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УТВЕРЖДАЮ:</w:t>
      </w:r>
    </w:p>
    <w:p w14:paraId="05D5B91A" w14:textId="77777777" w:rsidR="005B1D3D" w:rsidRPr="005B1D3D" w:rsidRDefault="005B1D3D" w:rsidP="005B1D3D">
      <w:pPr>
        <w:jc w:val="right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  <w:r w:rsidRPr="005B1D3D">
        <w:rPr>
          <w:rFonts w:ascii="Times New Roman" w:eastAsia="Times New Roman" w:hAnsi="Times New Roman" w:cs="Times New Roman"/>
          <w:bCs/>
          <w:bdr w:val="none" w:sz="0" w:space="0" w:color="auto" w:frame="1"/>
        </w:rPr>
        <w:t>Председатель учебно-методического совета</w:t>
      </w:r>
    </w:p>
    <w:p w14:paraId="732ADFFA" w14:textId="77777777" w:rsidR="005B1D3D" w:rsidRPr="005B1D3D" w:rsidRDefault="005B1D3D" w:rsidP="005B1D3D">
      <w:pPr>
        <w:jc w:val="right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  <w:r w:rsidRPr="005B1D3D">
        <w:rPr>
          <w:rFonts w:ascii="Times New Roman" w:eastAsia="Times New Roman" w:hAnsi="Times New Roman" w:cs="Times New Roman"/>
          <w:bCs/>
          <w:bdr w:val="none" w:sz="0" w:space="0" w:color="auto" w:frame="1"/>
        </w:rPr>
        <w:t>Театрально-режиссёрского факультета</w:t>
      </w:r>
    </w:p>
    <w:p w14:paraId="4EDF693D" w14:textId="77777777" w:rsidR="005B1D3D" w:rsidRPr="005B1D3D" w:rsidRDefault="005B1D3D" w:rsidP="005B1D3D">
      <w:pPr>
        <w:jc w:val="right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  <w:r w:rsidRPr="005B1D3D">
        <w:rPr>
          <w:rFonts w:ascii="Times New Roman" w:eastAsia="Times New Roman" w:hAnsi="Times New Roman" w:cs="Times New Roman"/>
          <w:bCs/>
          <w:bdr w:val="none" w:sz="0" w:space="0" w:color="auto" w:frame="1"/>
        </w:rPr>
        <w:t>Овчинников Р.Ю.</w:t>
      </w:r>
    </w:p>
    <w:p w14:paraId="6BD526E5" w14:textId="77777777" w:rsidR="005B1D3D" w:rsidRPr="005B1D3D" w:rsidRDefault="005B1D3D" w:rsidP="005B1D3D">
      <w:pPr>
        <w:jc w:val="right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  <w:r w:rsidRPr="005B1D3D">
        <w:rPr>
          <w:rFonts w:ascii="Times New Roman" w:eastAsia="Times New Roman" w:hAnsi="Times New Roman" w:cs="Times New Roman"/>
          <w:bCs/>
          <w:bdr w:val="none" w:sz="0" w:space="0" w:color="auto" w:frame="1"/>
        </w:rPr>
        <w:t>«__» _________________ 2020г.</w:t>
      </w:r>
    </w:p>
    <w:p w14:paraId="6B4201F2" w14:textId="77777777" w:rsidR="005B1D3D" w:rsidRPr="005B1D3D" w:rsidRDefault="005B1D3D" w:rsidP="005B1D3D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5E518A56" w14:textId="77777777" w:rsidR="005B1D3D" w:rsidRPr="005B1D3D" w:rsidRDefault="005B1D3D" w:rsidP="005B1D3D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7934F4F5" w14:textId="77777777" w:rsidR="005B1D3D" w:rsidRPr="005B1D3D" w:rsidRDefault="005B1D3D" w:rsidP="005B1D3D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7FA65489" w14:textId="77777777" w:rsidR="005B1D3D" w:rsidRPr="005B1D3D" w:rsidRDefault="005B1D3D" w:rsidP="005B1D3D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2B05FD96" w14:textId="77777777" w:rsidR="005B1D3D" w:rsidRPr="005B1D3D" w:rsidRDefault="005B1D3D" w:rsidP="005B1D3D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1FDE3A09" w14:textId="77777777" w:rsidR="005B1D3D" w:rsidRPr="005B1D3D" w:rsidRDefault="005B1D3D" w:rsidP="005B1D3D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2B653D3E" w14:textId="77777777" w:rsidR="005B1D3D" w:rsidRPr="005B1D3D" w:rsidRDefault="005B1D3D" w:rsidP="005B1D3D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65EB426C" w14:textId="37D14437" w:rsidR="005B1D3D" w:rsidRPr="005B1D3D" w:rsidRDefault="005B1D3D" w:rsidP="005B1D3D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МЕТОДИЧЕСКИЕ РЕКОМЕНДАЦИИ К ДИСЦИПЛИНЕ</w:t>
      </w:r>
    </w:p>
    <w:p w14:paraId="0D600D58" w14:textId="77777777" w:rsidR="005B1D3D" w:rsidRPr="005B1D3D" w:rsidRDefault="005B1D3D" w:rsidP="005B1D3D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38EC8FDB" w14:textId="2DA20630" w:rsidR="005B1D3D" w:rsidRPr="005B1D3D" w:rsidRDefault="005B1D3D" w:rsidP="005B1D3D">
      <w:pPr>
        <w:jc w:val="center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5B1D3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Б</w:t>
      </w:r>
      <w:proofErr w:type="gramStart"/>
      <w:r w:rsidRPr="005B1D3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1.О.</w:t>
      </w:r>
      <w:proofErr w:type="gramEnd"/>
      <w:r w:rsidRPr="005B1D3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0</w:t>
      </w: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Pr="005B1D3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ИСТОРИЯ ИЗОБРАЗИТЕЛЬНОГО ИСКУССТВА</w:t>
      </w:r>
    </w:p>
    <w:p w14:paraId="6657A8D0" w14:textId="77777777" w:rsidR="005B1D3D" w:rsidRPr="005B1D3D" w:rsidRDefault="005B1D3D" w:rsidP="005B1D3D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4BF40EC0" w14:textId="77777777" w:rsidR="005B1D3D" w:rsidRPr="005B1D3D" w:rsidRDefault="005B1D3D" w:rsidP="005B1D3D">
      <w:pPr>
        <w:jc w:val="center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5B1D3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51.03.05 «Режиссура театрализованных представлений»</w:t>
      </w:r>
    </w:p>
    <w:p w14:paraId="6CE6B7C2" w14:textId="77777777" w:rsidR="005B1D3D" w:rsidRPr="005B1D3D" w:rsidRDefault="005B1D3D" w:rsidP="005B1D3D">
      <w:pPr>
        <w:jc w:val="center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6A248FC6" w14:textId="77777777" w:rsidR="005B1D3D" w:rsidRPr="005B1D3D" w:rsidRDefault="005B1D3D" w:rsidP="005B1D3D">
      <w:pPr>
        <w:jc w:val="center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5B1D3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Режиссер театрализованных представлений и праздников</w:t>
      </w:r>
    </w:p>
    <w:p w14:paraId="17AC9A57" w14:textId="77777777" w:rsidR="005B1D3D" w:rsidRPr="005B1D3D" w:rsidRDefault="005B1D3D" w:rsidP="005B1D3D">
      <w:pPr>
        <w:jc w:val="center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53A9B54D" w14:textId="77777777" w:rsidR="005B1D3D" w:rsidRPr="005B1D3D" w:rsidRDefault="005B1D3D" w:rsidP="005B1D3D">
      <w:pPr>
        <w:jc w:val="center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5B1D3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Бакалавр</w:t>
      </w:r>
    </w:p>
    <w:p w14:paraId="309D1F91" w14:textId="77777777" w:rsidR="005B1D3D" w:rsidRPr="005B1D3D" w:rsidRDefault="005B1D3D" w:rsidP="005B1D3D">
      <w:pPr>
        <w:jc w:val="center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16D0DA4A" w14:textId="77777777" w:rsidR="005B1D3D" w:rsidRPr="005B1D3D" w:rsidRDefault="005B1D3D" w:rsidP="005B1D3D">
      <w:pPr>
        <w:jc w:val="center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5B1D3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Очная, заочная</w:t>
      </w:r>
    </w:p>
    <w:p w14:paraId="65530FD7" w14:textId="77777777" w:rsidR="005B1D3D" w:rsidRPr="005B1D3D" w:rsidRDefault="005B1D3D" w:rsidP="005B1D3D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  <w:bookmarkStart w:id="0" w:name="_GoBack"/>
      <w:bookmarkEnd w:id="0"/>
    </w:p>
    <w:p w14:paraId="3E938578" w14:textId="77777777" w:rsidR="005B1D3D" w:rsidRPr="005B1D3D" w:rsidRDefault="005B1D3D" w:rsidP="005B1D3D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3C7428AE" w14:textId="77777777" w:rsidR="005B1D3D" w:rsidRPr="005B1D3D" w:rsidRDefault="005B1D3D" w:rsidP="005B1D3D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4F497E1E" w14:textId="77777777" w:rsidR="005B1D3D" w:rsidRPr="005B1D3D" w:rsidRDefault="005B1D3D" w:rsidP="005B1D3D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517815BF" w14:textId="77777777" w:rsidR="005B1D3D" w:rsidRPr="005B1D3D" w:rsidRDefault="005B1D3D" w:rsidP="005B1D3D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06E719DB" w14:textId="77777777" w:rsidR="005B1D3D" w:rsidRPr="005B1D3D" w:rsidRDefault="005B1D3D" w:rsidP="005B1D3D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6AD79563" w14:textId="77777777" w:rsidR="005B1D3D" w:rsidRPr="005B1D3D" w:rsidRDefault="005B1D3D" w:rsidP="005B1D3D">
      <w:pPr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6B8AE4F5" w14:textId="77777777" w:rsidR="005B1D3D" w:rsidRPr="005B1D3D" w:rsidRDefault="005B1D3D" w:rsidP="005B1D3D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4A7E7DB8" w14:textId="77777777" w:rsidR="005B1D3D" w:rsidRPr="005B1D3D" w:rsidRDefault="005B1D3D" w:rsidP="005B1D3D">
      <w:pPr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71A9D947" w14:textId="77777777" w:rsidR="005B1D3D" w:rsidRPr="005B1D3D" w:rsidRDefault="005B1D3D" w:rsidP="005B1D3D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1C01660A" w14:textId="77777777" w:rsidR="005B1D3D" w:rsidRPr="005B1D3D" w:rsidRDefault="005B1D3D" w:rsidP="005B1D3D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7CB4612D" w14:textId="77777777" w:rsidR="005B1D3D" w:rsidRPr="005B1D3D" w:rsidRDefault="005B1D3D" w:rsidP="005B1D3D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2F00E97E" w14:textId="77777777" w:rsidR="005B1D3D" w:rsidRPr="005B1D3D" w:rsidRDefault="005B1D3D" w:rsidP="005B1D3D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510A6136" w14:textId="77777777" w:rsidR="005B1D3D" w:rsidRPr="005B1D3D" w:rsidRDefault="005B1D3D" w:rsidP="005B1D3D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164037AD" w14:textId="77777777" w:rsidR="005B1D3D" w:rsidRPr="005B1D3D" w:rsidRDefault="005B1D3D" w:rsidP="005B1D3D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38A4A045" w14:textId="77777777" w:rsidR="005B1D3D" w:rsidRPr="005B1D3D" w:rsidRDefault="005B1D3D" w:rsidP="005B1D3D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1EA5484B" w14:textId="77777777" w:rsidR="005B1D3D" w:rsidRPr="005B1D3D" w:rsidRDefault="005B1D3D" w:rsidP="005B1D3D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14:paraId="45D314D3" w14:textId="77777777" w:rsidR="005B1D3D" w:rsidRPr="005B1D3D" w:rsidRDefault="005B1D3D" w:rsidP="005B1D3D">
      <w:pPr>
        <w:jc w:val="center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  <w:r w:rsidRPr="005B1D3D">
        <w:rPr>
          <w:rFonts w:ascii="Times New Roman" w:eastAsia="Times New Roman" w:hAnsi="Times New Roman" w:cs="Times New Roman"/>
          <w:bCs/>
          <w:bdr w:val="none" w:sz="0" w:space="0" w:color="auto" w:frame="1"/>
        </w:rPr>
        <w:t>Химки, 2020 г.</w:t>
      </w:r>
    </w:p>
    <w:p w14:paraId="4DD2C99A" w14:textId="77777777" w:rsidR="005B1D3D" w:rsidRPr="005B1D3D" w:rsidRDefault="005B1D3D" w:rsidP="005B1D3D">
      <w:pPr>
        <w:rPr>
          <w:rFonts w:ascii="Times New Roman" w:eastAsia="Times New Roman" w:hAnsi="Times New Roman" w:cs="Times New Roman"/>
          <w:b/>
          <w:bCs/>
        </w:rPr>
      </w:pPr>
    </w:p>
    <w:p w14:paraId="05152EE8" w14:textId="2A8D08D1" w:rsidR="00A07697" w:rsidRDefault="00A07697" w:rsidP="00AD67C1">
      <w:pPr>
        <w:tabs>
          <w:tab w:val="left" w:pos="270"/>
        </w:tabs>
        <w:jc w:val="both"/>
        <w:rPr>
          <w:sz w:val="28"/>
          <w:szCs w:val="28"/>
        </w:rPr>
      </w:pPr>
    </w:p>
    <w:p w14:paraId="18B5285D" w14:textId="77777777" w:rsidR="00A07697" w:rsidRDefault="00A07697" w:rsidP="00AD67C1">
      <w:pPr>
        <w:tabs>
          <w:tab w:val="left" w:pos="270"/>
        </w:tabs>
        <w:jc w:val="both"/>
        <w:rPr>
          <w:sz w:val="28"/>
          <w:szCs w:val="28"/>
        </w:rPr>
      </w:pPr>
    </w:p>
    <w:p w14:paraId="555BAFF6" w14:textId="77777777" w:rsidR="004C5885" w:rsidRPr="00690BFC" w:rsidRDefault="004C5885" w:rsidP="00AD67C1">
      <w:pPr>
        <w:tabs>
          <w:tab w:val="left" w:pos="270"/>
        </w:tabs>
        <w:jc w:val="both"/>
        <w:rPr>
          <w:rFonts w:ascii="Times New Roman" w:hAnsi="Times New Roman" w:cs="Times New Roman"/>
          <w:b/>
        </w:rPr>
      </w:pPr>
      <w:r w:rsidRPr="00690BFC">
        <w:rPr>
          <w:rFonts w:ascii="Times New Roman" w:hAnsi="Times New Roman" w:cs="Times New Roman"/>
          <w:b/>
          <w:lang w:val="en-US"/>
        </w:rPr>
        <w:t>I</w:t>
      </w:r>
      <w:r w:rsidRPr="00021605">
        <w:rPr>
          <w:rFonts w:ascii="Times New Roman" w:hAnsi="Times New Roman" w:cs="Times New Roman"/>
          <w:b/>
        </w:rPr>
        <w:t xml:space="preserve">. </w:t>
      </w:r>
      <w:r w:rsidRPr="00690BFC">
        <w:rPr>
          <w:rFonts w:ascii="Times New Roman" w:hAnsi="Times New Roman" w:cs="Times New Roman"/>
          <w:b/>
        </w:rPr>
        <w:t>Введение.</w:t>
      </w:r>
    </w:p>
    <w:p w14:paraId="397A5B5E" w14:textId="77777777" w:rsidR="00AD67C1" w:rsidRPr="00690BFC" w:rsidRDefault="00AD67C1" w:rsidP="00AD67C1">
      <w:pPr>
        <w:tabs>
          <w:tab w:val="left" w:pos="270"/>
        </w:tabs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Самостоятельная работа студентов является важным дополнением аудиторных занятий и служит индивидуальному закреплению содержания курса. Целью самостоятельных занятий является прежде всего самостоятельная работа с литературой по данной дисциплине,  посещение крупнейших музеев, галерей, изучение их постоянных экспозиций, знакомство с новыми выставками. Особое значение имеет приобретение навыков самостоятельного анализа художественных произведений, понимание взаимодействия и взаимовлияния различных видов искусства.     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</w:t>
      </w:r>
      <w:proofErr w:type="spellStart"/>
      <w:r w:rsidRPr="00690BFC">
        <w:rPr>
          <w:rFonts w:ascii="Times New Roman" w:hAnsi="Times New Roman" w:cs="Times New Roman"/>
        </w:rPr>
        <w:t>интернет-ресурсов</w:t>
      </w:r>
      <w:proofErr w:type="spellEnd"/>
      <w:r w:rsidRPr="00690BFC">
        <w:rPr>
          <w:rFonts w:ascii="Times New Roman" w:hAnsi="Times New Roman" w:cs="Times New Roman"/>
        </w:rPr>
        <w:t>.</w:t>
      </w:r>
    </w:p>
    <w:p w14:paraId="260FE750" w14:textId="77777777" w:rsidR="00AD67C1" w:rsidRPr="00690BFC" w:rsidRDefault="00AD67C1" w:rsidP="00AD67C1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B29AA73" w14:textId="77777777" w:rsidR="00DC3886" w:rsidRPr="00690BFC" w:rsidRDefault="00DC3886" w:rsidP="00FB4075">
      <w:pPr>
        <w:tabs>
          <w:tab w:val="left" w:pos="270"/>
        </w:tabs>
        <w:jc w:val="both"/>
        <w:rPr>
          <w:rFonts w:ascii="Times New Roman" w:hAnsi="Times New Roman" w:cs="Times New Roman"/>
        </w:rPr>
      </w:pPr>
    </w:p>
    <w:p w14:paraId="187CD512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  <w:szCs w:val="28"/>
        </w:rPr>
      </w:pPr>
      <w:r w:rsidRPr="00690BFC">
        <w:rPr>
          <w:rFonts w:ascii="Times New Roman" w:hAnsi="Times New Roman" w:cs="Times New Roman"/>
          <w:b/>
          <w:szCs w:val="28"/>
          <w:lang w:val="en-US"/>
        </w:rPr>
        <w:t>II</w:t>
      </w:r>
      <w:r w:rsidRPr="00021605">
        <w:rPr>
          <w:rFonts w:ascii="Times New Roman" w:hAnsi="Times New Roman" w:cs="Times New Roman"/>
          <w:b/>
          <w:szCs w:val="28"/>
        </w:rPr>
        <w:t xml:space="preserve">. </w:t>
      </w:r>
      <w:r w:rsidRPr="00690BFC">
        <w:rPr>
          <w:rFonts w:ascii="Times New Roman" w:hAnsi="Times New Roman" w:cs="Times New Roman"/>
          <w:b/>
          <w:szCs w:val="28"/>
        </w:rPr>
        <w:t>Виды самостоятельной работы студентов</w:t>
      </w:r>
      <w:r w:rsidR="001F08DA" w:rsidRPr="00690BFC">
        <w:rPr>
          <w:rFonts w:ascii="Times New Roman" w:hAnsi="Times New Roman" w:cs="Times New Roman"/>
          <w:b/>
          <w:szCs w:val="28"/>
        </w:rPr>
        <w:t>.</w:t>
      </w:r>
    </w:p>
    <w:p w14:paraId="0806DE79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</w:rPr>
      </w:pPr>
      <w:r w:rsidRPr="00690BFC">
        <w:rPr>
          <w:rFonts w:ascii="Times New Roman" w:hAnsi="Times New Roman" w:cs="Times New Roman"/>
        </w:rPr>
        <w:t xml:space="preserve">     </w:t>
      </w:r>
      <w:r w:rsidRPr="00690BFC">
        <w:rPr>
          <w:rFonts w:ascii="Times New Roman" w:hAnsi="Times New Roman" w:cs="Times New Roman"/>
          <w:b/>
        </w:rPr>
        <w:t>1.Подготовка к семинарским занятиям</w:t>
      </w:r>
      <w:r w:rsidR="007B7B0D">
        <w:rPr>
          <w:rFonts w:ascii="Times New Roman" w:hAnsi="Times New Roman" w:cs="Times New Roman"/>
          <w:b/>
        </w:rPr>
        <w:t xml:space="preserve"> и самостоятельным работам</w:t>
      </w:r>
    </w:p>
    <w:p w14:paraId="0A916DA6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>Подготовку к каждому семинарскому занятию каждый студент должен начать с ознакомления с планом семинарского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рекомендованную к данной теме. На основе индивидуальных предпочтений студенту необходимо самостоятельно выбрать тему доклада по проблеме семинара и по возможности подготовить по нему презентацию. Если программой дисциплины предусмотрено выполнение практического задания,</w:t>
      </w:r>
      <w:r w:rsidR="00B75FD6">
        <w:rPr>
          <w:rFonts w:ascii="Times New Roman" w:hAnsi="Times New Roman" w:cs="Times New Roman"/>
        </w:rPr>
        <w:t xml:space="preserve"> </w:t>
      </w:r>
      <w:r w:rsidRPr="00690BFC">
        <w:rPr>
          <w:rFonts w:ascii="Times New Roman" w:hAnsi="Times New Roman" w:cs="Times New Roman"/>
        </w:rPr>
        <w:t>то его необходимо выполнить с учетом предложенной инструкции (устно или письменно). Все новые понятия по изучаемой теме необходимо выучить</w:t>
      </w:r>
      <w:r w:rsidR="00B75FD6">
        <w:rPr>
          <w:rFonts w:ascii="Times New Roman" w:hAnsi="Times New Roman" w:cs="Times New Roman"/>
        </w:rPr>
        <w:t xml:space="preserve"> </w:t>
      </w:r>
      <w:r w:rsidRPr="00690BFC">
        <w:rPr>
          <w:rFonts w:ascii="Times New Roman" w:hAnsi="Times New Roman" w:cs="Times New Roman"/>
        </w:rPr>
        <w:t>наизусть и внести в глоссарий, который целесообразно вести с самого начала</w:t>
      </w:r>
      <w:r w:rsidR="00B75FD6">
        <w:rPr>
          <w:rFonts w:ascii="Times New Roman" w:hAnsi="Times New Roman" w:cs="Times New Roman"/>
        </w:rPr>
        <w:t xml:space="preserve"> </w:t>
      </w:r>
      <w:r w:rsidRPr="00690BFC">
        <w:rPr>
          <w:rFonts w:ascii="Times New Roman" w:hAnsi="Times New Roman" w:cs="Times New Roman"/>
        </w:rPr>
        <w:t xml:space="preserve">изучения курса. </w:t>
      </w:r>
    </w:p>
    <w:p w14:paraId="08283ACC" w14:textId="77777777" w:rsidR="004C5885" w:rsidRDefault="004C5885" w:rsidP="004C5885">
      <w:pPr>
        <w:jc w:val="both"/>
        <w:rPr>
          <w:rFonts w:ascii="Times New Roman" w:hAnsi="Times New Roman" w:cs="Times New Roman"/>
          <w:szCs w:val="28"/>
        </w:rPr>
      </w:pPr>
      <w:r w:rsidRPr="00690BFC">
        <w:rPr>
          <w:rFonts w:ascii="Times New Roman" w:hAnsi="Times New Roman" w:cs="Times New Roman"/>
          <w:szCs w:val="28"/>
        </w:rPr>
        <w:t xml:space="preserve">    Работа с литературными источниками в процессе подготовки к семинарским занятиям, студентам необходимо обратить особое внимание на самостоятельное изучение рекомендованной учебно-методической (а также научной и популярной) литературы. Самостоятельная работа с учебниками, учебными пособиями, научной, справочной и популярной литературой, материалами периодических изданий и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семинарского или практического занятия, что позволяет студентам проявить свою индивидуальность в рамках выступления на данных занятиях, выявить широкий спектр мнений по изучаемой проблеме. </w:t>
      </w:r>
    </w:p>
    <w:p w14:paraId="0A644E26" w14:textId="77777777" w:rsidR="00B75FD6" w:rsidRDefault="00B75FD6" w:rsidP="004C5885">
      <w:pPr>
        <w:jc w:val="both"/>
        <w:rPr>
          <w:rFonts w:ascii="Times New Roman" w:hAnsi="Times New Roman" w:cs="Times New Roman"/>
          <w:szCs w:val="28"/>
        </w:rPr>
      </w:pPr>
    </w:p>
    <w:p w14:paraId="4516B776" w14:textId="77777777" w:rsidR="00B75FD6" w:rsidRPr="00A50052" w:rsidRDefault="00B75FD6" w:rsidP="00B75FD6">
      <w:pPr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szCs w:val="28"/>
        </w:rPr>
        <w:t xml:space="preserve">      2.</w:t>
      </w:r>
      <w:r w:rsidRPr="00B75FD6">
        <w:rPr>
          <w:rFonts w:ascii="Times New Roman" w:hAnsi="Times New Roman" w:cs="Times New Roman"/>
          <w:i/>
          <w:szCs w:val="28"/>
        </w:rPr>
        <w:t xml:space="preserve"> </w:t>
      </w:r>
      <w:r>
        <w:rPr>
          <w:rFonts w:ascii="Times New Roman" w:hAnsi="Times New Roman" w:cs="Times New Roman"/>
          <w:b/>
          <w:szCs w:val="28"/>
        </w:rPr>
        <w:t>Подготовка доклада</w:t>
      </w:r>
    </w:p>
    <w:p w14:paraId="1388F16D" w14:textId="77777777" w:rsidR="00B75FD6" w:rsidRPr="00690BFC" w:rsidRDefault="00B75FD6" w:rsidP="00B75FD6">
      <w:pPr>
        <w:rPr>
          <w:rFonts w:ascii="Times New Roman" w:hAnsi="Times New Roman" w:cs="Times New Roman"/>
          <w:i/>
          <w:szCs w:val="28"/>
        </w:rPr>
      </w:pPr>
      <w:r w:rsidRPr="00690BFC">
        <w:rPr>
          <w:rFonts w:ascii="Times New Roman" w:hAnsi="Times New Roman" w:cs="Times New Roman"/>
          <w:i/>
          <w:szCs w:val="28"/>
        </w:rPr>
        <w:t xml:space="preserve">Структура выступления </w:t>
      </w:r>
    </w:p>
    <w:p w14:paraId="07A2A7FC" w14:textId="77777777" w:rsidR="00B75FD6" w:rsidRPr="00690BFC" w:rsidRDefault="00B75FD6" w:rsidP="00B75FD6">
      <w:pPr>
        <w:jc w:val="both"/>
        <w:rPr>
          <w:rFonts w:ascii="Times New Roman" w:hAnsi="Times New Roman" w:cs="Times New Roman"/>
          <w:szCs w:val="28"/>
        </w:rPr>
      </w:pPr>
      <w:r w:rsidRPr="00690BFC">
        <w:rPr>
          <w:rFonts w:ascii="Times New Roman" w:hAnsi="Times New Roman" w:cs="Times New Roman"/>
          <w:szCs w:val="28"/>
        </w:rPr>
        <w:t xml:space="preserve">       Вступление помогает обеспечить успех выступления по любой тематике.          </w:t>
      </w:r>
      <w:r w:rsidRPr="00690BFC">
        <w:rPr>
          <w:rFonts w:ascii="Times New Roman" w:hAnsi="Times New Roman" w:cs="Times New Roman"/>
          <w:i/>
          <w:szCs w:val="28"/>
        </w:rPr>
        <w:t>Вступление</w:t>
      </w:r>
      <w:r w:rsidRPr="00690BFC">
        <w:rPr>
          <w:rFonts w:ascii="Times New Roman" w:hAnsi="Times New Roman" w:cs="Times New Roman"/>
          <w:szCs w:val="28"/>
        </w:rPr>
        <w:t xml:space="preserve"> должно содержать: название, сообщение основной идеи, современную оценку предмета изложения, краткое перечисление рассматриваемых вопросов, живую интересную форму изложения, акцентирование внимания на важных моментах, оригинальность подхода. </w:t>
      </w:r>
      <w:r w:rsidRPr="00690BFC">
        <w:rPr>
          <w:rFonts w:ascii="Times New Roman" w:hAnsi="Times New Roman" w:cs="Times New Roman"/>
          <w:i/>
          <w:szCs w:val="28"/>
        </w:rPr>
        <w:t>Основная часть</w:t>
      </w:r>
      <w:r w:rsidRPr="00690BFC">
        <w:rPr>
          <w:rFonts w:ascii="Times New Roman" w:hAnsi="Times New Roman" w:cs="Times New Roman"/>
          <w:szCs w:val="28"/>
        </w:rPr>
        <w:t xml:space="preserve">, в которой выступающий должен глубоко раскрыть суть затронутой темы, обычно строится по принципу отчета. Задача основной части – представить достаточно данных для того, чтобы слушатели заинтересовались темой и захотели ознакомиться с материалами. При этом логическая структура теоретического блока не должны даваться без наглядных пособий, аудио-визуальных и </w:t>
      </w:r>
      <w:r w:rsidRPr="00690BFC">
        <w:rPr>
          <w:rFonts w:ascii="Times New Roman" w:hAnsi="Times New Roman" w:cs="Times New Roman"/>
          <w:szCs w:val="28"/>
        </w:rPr>
        <w:lastRenderedPageBreak/>
        <w:t xml:space="preserve">визуальных материалов. </w:t>
      </w:r>
      <w:r w:rsidRPr="00690BFC">
        <w:rPr>
          <w:rFonts w:ascii="Times New Roman" w:hAnsi="Times New Roman" w:cs="Times New Roman"/>
          <w:i/>
          <w:szCs w:val="28"/>
        </w:rPr>
        <w:t xml:space="preserve">Заключение </w:t>
      </w:r>
      <w:r w:rsidRPr="00690BFC">
        <w:rPr>
          <w:rFonts w:ascii="Times New Roman" w:hAnsi="Times New Roman" w:cs="Times New Roman"/>
          <w:szCs w:val="28"/>
        </w:rPr>
        <w:t>– ясное, четкое обобщение и краткие выводы, которых всегда ждут слушатели.</w:t>
      </w:r>
    </w:p>
    <w:p w14:paraId="061329AB" w14:textId="77777777" w:rsidR="00B75FD6" w:rsidRPr="00690BFC" w:rsidRDefault="00B75FD6" w:rsidP="004C5885">
      <w:pPr>
        <w:jc w:val="both"/>
        <w:rPr>
          <w:rFonts w:ascii="Times New Roman" w:hAnsi="Times New Roman" w:cs="Times New Roman"/>
          <w:szCs w:val="28"/>
        </w:rPr>
      </w:pPr>
    </w:p>
    <w:p w14:paraId="283244A9" w14:textId="77777777" w:rsidR="004C5885" w:rsidRPr="00690BFC" w:rsidRDefault="004C5885" w:rsidP="004C5885">
      <w:pPr>
        <w:jc w:val="both"/>
        <w:rPr>
          <w:rFonts w:ascii="Times New Roman" w:hAnsi="Times New Roman" w:cs="Times New Roman"/>
          <w:szCs w:val="28"/>
        </w:rPr>
      </w:pPr>
    </w:p>
    <w:p w14:paraId="2B80E26F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  <w:szCs w:val="28"/>
        </w:rPr>
      </w:pPr>
      <w:r w:rsidRPr="00690BFC">
        <w:rPr>
          <w:rFonts w:ascii="Times New Roman" w:hAnsi="Times New Roman" w:cs="Times New Roman"/>
          <w:b/>
          <w:szCs w:val="28"/>
        </w:rPr>
        <w:t xml:space="preserve">     </w:t>
      </w:r>
      <w:r w:rsidR="00B75FD6">
        <w:rPr>
          <w:rFonts w:ascii="Times New Roman" w:hAnsi="Times New Roman" w:cs="Times New Roman"/>
          <w:b/>
          <w:szCs w:val="28"/>
        </w:rPr>
        <w:t>3</w:t>
      </w:r>
      <w:r w:rsidRPr="00690BFC">
        <w:rPr>
          <w:rFonts w:ascii="Times New Roman" w:hAnsi="Times New Roman" w:cs="Times New Roman"/>
          <w:b/>
          <w:szCs w:val="28"/>
        </w:rPr>
        <w:t>. Подготовка презентации</w:t>
      </w:r>
    </w:p>
    <w:p w14:paraId="0A7B8A67" w14:textId="716416A6" w:rsidR="004C5885" w:rsidRPr="00690BFC" w:rsidRDefault="00B75FD6" w:rsidP="004C5885">
      <w:pPr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Все</w:t>
      </w:r>
      <w:r w:rsidR="004C5885" w:rsidRPr="00690BFC">
        <w:rPr>
          <w:rFonts w:ascii="Times New Roman" w:hAnsi="Times New Roman" w:cs="Times New Roman"/>
          <w:szCs w:val="28"/>
        </w:rPr>
        <w:t xml:space="preserve"> вопросы семинарского занятия по дисциплине «</w:t>
      </w:r>
      <w:r w:rsidR="00D84912">
        <w:rPr>
          <w:rFonts w:ascii="Times New Roman" w:hAnsi="Times New Roman" w:cs="Times New Roman"/>
          <w:szCs w:val="28"/>
        </w:rPr>
        <w:t>История изобразительного</w:t>
      </w:r>
      <w:r w:rsidR="00311A5B">
        <w:rPr>
          <w:rFonts w:ascii="Times New Roman" w:hAnsi="Times New Roman" w:cs="Times New Roman"/>
          <w:szCs w:val="28"/>
        </w:rPr>
        <w:t xml:space="preserve"> искусства</w:t>
      </w:r>
      <w:r w:rsidR="004C5885" w:rsidRPr="00690BFC">
        <w:rPr>
          <w:rFonts w:ascii="Times New Roman" w:hAnsi="Times New Roman" w:cs="Times New Roman"/>
          <w:szCs w:val="28"/>
        </w:rPr>
        <w:t>» предполагают подготовку презентаци</w:t>
      </w:r>
      <w:r>
        <w:rPr>
          <w:rFonts w:ascii="Times New Roman" w:hAnsi="Times New Roman" w:cs="Times New Roman"/>
          <w:szCs w:val="28"/>
        </w:rPr>
        <w:t>и</w:t>
      </w:r>
      <w:r w:rsidR="004C5885" w:rsidRPr="00690BFC">
        <w:rPr>
          <w:rFonts w:ascii="Times New Roman" w:hAnsi="Times New Roman" w:cs="Times New Roman"/>
          <w:szCs w:val="28"/>
        </w:rPr>
        <w:t>. Презентация -  способ подачи информации, в котором присутствуют рисун</w:t>
      </w:r>
      <w:r w:rsidR="00D84912">
        <w:rPr>
          <w:rFonts w:ascii="Times New Roman" w:hAnsi="Times New Roman" w:cs="Times New Roman"/>
          <w:szCs w:val="28"/>
        </w:rPr>
        <w:t>ки, фотографии, анимация и звук</w:t>
      </w:r>
      <w:r w:rsidR="004C5885" w:rsidRPr="00690BFC">
        <w:rPr>
          <w:rFonts w:ascii="Times New Roman" w:hAnsi="Times New Roman" w:cs="Times New Roman"/>
          <w:szCs w:val="28"/>
        </w:rPr>
        <w:t xml:space="preserve">. Для подготовки презентации рекомендуется использовать: </w:t>
      </w:r>
      <w:proofErr w:type="spellStart"/>
      <w:r w:rsidR="004C5885" w:rsidRPr="00690BFC">
        <w:rPr>
          <w:rFonts w:ascii="Times New Roman" w:hAnsi="Times New Roman" w:cs="Times New Roman"/>
          <w:szCs w:val="28"/>
        </w:rPr>
        <w:t>PowerPoint</w:t>
      </w:r>
      <w:proofErr w:type="spellEnd"/>
      <w:r w:rsidR="004C5885" w:rsidRPr="00690BFC">
        <w:rPr>
          <w:rFonts w:ascii="Times New Roman" w:hAnsi="Times New Roman" w:cs="Times New Roman"/>
          <w:szCs w:val="28"/>
        </w:rPr>
        <w:t xml:space="preserve">, MS </w:t>
      </w:r>
      <w:proofErr w:type="spellStart"/>
      <w:r w:rsidR="004C5885" w:rsidRPr="00690BFC">
        <w:rPr>
          <w:rFonts w:ascii="Times New Roman" w:hAnsi="Times New Roman" w:cs="Times New Roman"/>
          <w:szCs w:val="28"/>
        </w:rPr>
        <w:t>Word</w:t>
      </w:r>
      <w:proofErr w:type="spellEnd"/>
      <w:r w:rsidR="004C5885" w:rsidRPr="00690BFC">
        <w:rPr>
          <w:rFonts w:ascii="Times New Roman" w:hAnsi="Times New Roman" w:cs="Times New Roman"/>
          <w:szCs w:val="28"/>
        </w:rPr>
        <w:t xml:space="preserve">, </w:t>
      </w:r>
      <w:proofErr w:type="spellStart"/>
      <w:r w:rsidR="004C5885" w:rsidRPr="00690BFC">
        <w:rPr>
          <w:rFonts w:ascii="Times New Roman" w:hAnsi="Times New Roman" w:cs="Times New Roman"/>
          <w:szCs w:val="28"/>
        </w:rPr>
        <w:t>Acrobat</w:t>
      </w:r>
      <w:proofErr w:type="spellEnd"/>
      <w:r w:rsidR="004C5885" w:rsidRPr="00690BFC">
        <w:rPr>
          <w:rFonts w:ascii="Times New Roman" w:hAnsi="Times New Roman" w:cs="Times New Roman"/>
          <w:szCs w:val="28"/>
        </w:rPr>
        <w:t xml:space="preserve"> </w:t>
      </w:r>
      <w:proofErr w:type="spellStart"/>
      <w:r w:rsidR="004C5885" w:rsidRPr="00690BFC">
        <w:rPr>
          <w:rFonts w:ascii="Times New Roman" w:hAnsi="Times New Roman" w:cs="Times New Roman"/>
          <w:szCs w:val="28"/>
        </w:rPr>
        <w:t>Reader</w:t>
      </w:r>
      <w:proofErr w:type="spellEnd"/>
      <w:r w:rsidR="004C5885" w:rsidRPr="00690BFC">
        <w:rPr>
          <w:rFonts w:ascii="Times New Roman" w:hAnsi="Times New Roman" w:cs="Times New Roman"/>
          <w:szCs w:val="28"/>
        </w:rPr>
        <w:t xml:space="preserve">, </w:t>
      </w:r>
      <w:proofErr w:type="spellStart"/>
      <w:r w:rsidR="004C5885" w:rsidRPr="00690BFC">
        <w:rPr>
          <w:rFonts w:ascii="Times New Roman" w:hAnsi="Times New Roman" w:cs="Times New Roman"/>
          <w:szCs w:val="28"/>
        </w:rPr>
        <w:t>LaTeX-овский</w:t>
      </w:r>
      <w:proofErr w:type="spellEnd"/>
      <w:r w:rsidR="004C5885" w:rsidRPr="00690BFC">
        <w:rPr>
          <w:rFonts w:ascii="Times New Roman" w:hAnsi="Times New Roman" w:cs="Times New Roman"/>
          <w:szCs w:val="28"/>
        </w:rPr>
        <w:t xml:space="preserve"> пакет </w:t>
      </w:r>
      <w:proofErr w:type="spellStart"/>
      <w:r w:rsidR="004C5885" w:rsidRPr="00690BFC">
        <w:rPr>
          <w:rFonts w:ascii="Times New Roman" w:hAnsi="Times New Roman" w:cs="Times New Roman"/>
          <w:szCs w:val="28"/>
        </w:rPr>
        <w:t>beamer</w:t>
      </w:r>
      <w:proofErr w:type="spellEnd"/>
      <w:r w:rsidR="004C5885" w:rsidRPr="00690BFC">
        <w:rPr>
          <w:rFonts w:ascii="Times New Roman" w:hAnsi="Times New Roman" w:cs="Times New Roman"/>
          <w:szCs w:val="28"/>
        </w:rPr>
        <w:t xml:space="preserve">. Самая простая программа для создания презентаций – </w:t>
      </w:r>
      <w:proofErr w:type="spellStart"/>
      <w:r w:rsidR="004C5885" w:rsidRPr="00690BFC">
        <w:rPr>
          <w:rFonts w:ascii="Times New Roman" w:hAnsi="Times New Roman" w:cs="Times New Roman"/>
          <w:szCs w:val="28"/>
        </w:rPr>
        <w:t>Microsoft</w:t>
      </w:r>
      <w:proofErr w:type="spellEnd"/>
      <w:r w:rsidR="004C5885" w:rsidRPr="00690BFC">
        <w:rPr>
          <w:rFonts w:ascii="Times New Roman" w:hAnsi="Times New Roman" w:cs="Times New Roman"/>
          <w:szCs w:val="28"/>
        </w:rPr>
        <w:t xml:space="preserve"> </w:t>
      </w:r>
      <w:proofErr w:type="spellStart"/>
      <w:r w:rsidR="004C5885" w:rsidRPr="00690BFC">
        <w:rPr>
          <w:rFonts w:ascii="Times New Roman" w:hAnsi="Times New Roman" w:cs="Times New Roman"/>
          <w:szCs w:val="28"/>
        </w:rPr>
        <w:t>PowerPoint</w:t>
      </w:r>
      <w:proofErr w:type="spellEnd"/>
      <w:r w:rsidR="004C5885" w:rsidRPr="00690BFC">
        <w:rPr>
          <w:rFonts w:ascii="Times New Roman" w:hAnsi="Times New Roman" w:cs="Times New Roman"/>
          <w:szCs w:val="28"/>
        </w:rPr>
        <w:t>. Для подготовки презентации необходимо собрать и обработать начальную информацию. Последовательность подготовки презентации: 1. Четко сформулировать цель презентации: вы хотите свою аудиторию мотивировать, убедить, заразить какой-то идеей или просто формально отчитаться. 2. Определить каков будет формат презентации: живое выступление (тогда, сколько будет его продолжительность) или электронная рассылка (каков будет контекст презентации). 3. Отобрать всю содержательную часть для презентации и выстроить логическую цепочку представления. 4. Определить ключевые моменты в содержании текста и выделить их. 5. Определить виды визуализации (картинки) для отображения их на слайдах в соответствии с логикой, целью и спецификой материала. 6. Подобрать дизайн и форматировать слайды (количество картинок и текста, их расположение, цвет и размер). 7. Проверить визуальное восприятие презентации.</w:t>
      </w:r>
    </w:p>
    <w:p w14:paraId="40794F3C" w14:textId="77777777" w:rsidR="004C5885" w:rsidRPr="00690BFC" w:rsidRDefault="004C5885" w:rsidP="004C5885">
      <w:pPr>
        <w:jc w:val="both"/>
        <w:rPr>
          <w:rFonts w:ascii="Times New Roman" w:hAnsi="Times New Roman" w:cs="Times New Roman"/>
          <w:szCs w:val="28"/>
        </w:rPr>
      </w:pPr>
    </w:p>
    <w:p w14:paraId="08E18505" w14:textId="77777777" w:rsidR="00AA3C70" w:rsidRPr="00AA3C70" w:rsidRDefault="00AA3C70" w:rsidP="00AA3C70">
      <w:pPr>
        <w:jc w:val="both"/>
        <w:rPr>
          <w:rFonts w:ascii="Times New Roman" w:hAnsi="Times New Roman" w:cs="Times New Roman"/>
          <w:szCs w:val="28"/>
        </w:rPr>
      </w:pPr>
      <w:r w:rsidRPr="00AA3C70">
        <w:rPr>
          <w:rFonts w:ascii="Times New Roman" w:hAnsi="Times New Roman" w:cs="Times New Roman"/>
          <w:szCs w:val="28"/>
        </w:rPr>
        <w:t xml:space="preserve">      Практические советы по подготовке презентации</w:t>
      </w:r>
    </w:p>
    <w:p w14:paraId="4EB8CA96" w14:textId="77777777" w:rsidR="00AA3C70" w:rsidRPr="00AA3C70" w:rsidRDefault="00AA3C70" w:rsidP="00AA3C70">
      <w:pPr>
        <w:jc w:val="both"/>
        <w:rPr>
          <w:rFonts w:ascii="Times New Roman" w:hAnsi="Times New Roman" w:cs="Times New Roman"/>
          <w:szCs w:val="28"/>
        </w:rPr>
      </w:pPr>
      <w:r w:rsidRPr="00AA3C70">
        <w:rPr>
          <w:rFonts w:ascii="Times New Roman" w:hAnsi="Times New Roman" w:cs="Times New Roman"/>
          <w:szCs w:val="28"/>
        </w:rPr>
        <w:t>-  готовьте отдельно: печатный текст + слайды + раздаточный материал;</w:t>
      </w:r>
    </w:p>
    <w:p w14:paraId="2240B80F" w14:textId="77777777" w:rsidR="00AA3C70" w:rsidRPr="00AA3C70" w:rsidRDefault="00AA3C70" w:rsidP="00AA3C70">
      <w:pPr>
        <w:jc w:val="both"/>
        <w:rPr>
          <w:rFonts w:ascii="Times New Roman" w:hAnsi="Times New Roman" w:cs="Times New Roman"/>
          <w:szCs w:val="28"/>
        </w:rPr>
      </w:pPr>
      <w:r w:rsidRPr="00AA3C70">
        <w:rPr>
          <w:rFonts w:ascii="Times New Roman" w:hAnsi="Times New Roman" w:cs="Times New Roman"/>
          <w:szCs w:val="28"/>
        </w:rPr>
        <w:t xml:space="preserve"> - слайды – визуальная подача инфор</w:t>
      </w:r>
      <w:r>
        <w:rPr>
          <w:rFonts w:ascii="Times New Roman" w:hAnsi="Times New Roman" w:cs="Times New Roman"/>
          <w:szCs w:val="28"/>
        </w:rPr>
        <w:t xml:space="preserve">мации, которая должна содержать </w:t>
      </w:r>
      <w:r w:rsidRPr="00AA3C70">
        <w:rPr>
          <w:rFonts w:ascii="Times New Roman" w:hAnsi="Times New Roman" w:cs="Times New Roman"/>
          <w:szCs w:val="28"/>
        </w:rPr>
        <w:t>минимум текста, максимум изображений, несущих смысловую нагрузку,</w:t>
      </w:r>
      <w:r>
        <w:rPr>
          <w:rFonts w:ascii="Times New Roman" w:hAnsi="Times New Roman" w:cs="Times New Roman"/>
          <w:szCs w:val="28"/>
        </w:rPr>
        <w:t xml:space="preserve"> </w:t>
      </w:r>
      <w:r w:rsidRPr="00AA3C70">
        <w:rPr>
          <w:rFonts w:ascii="Times New Roman" w:hAnsi="Times New Roman" w:cs="Times New Roman"/>
          <w:szCs w:val="28"/>
        </w:rPr>
        <w:t>выглядеть наглядно и просто;</w:t>
      </w:r>
    </w:p>
    <w:p w14:paraId="27E1C994" w14:textId="77777777" w:rsidR="00AA3C70" w:rsidRPr="00AA3C70" w:rsidRDefault="00AA3C70" w:rsidP="00AA3C70">
      <w:pPr>
        <w:jc w:val="both"/>
        <w:rPr>
          <w:rFonts w:ascii="Times New Roman" w:hAnsi="Times New Roman" w:cs="Times New Roman"/>
          <w:szCs w:val="28"/>
        </w:rPr>
      </w:pPr>
      <w:r w:rsidRPr="00AA3C70">
        <w:rPr>
          <w:rFonts w:ascii="Times New Roman" w:hAnsi="Times New Roman" w:cs="Times New Roman"/>
          <w:szCs w:val="28"/>
        </w:rPr>
        <w:t>- текстовое содержание презентации – устная речь или ч</w:t>
      </w:r>
      <w:r>
        <w:rPr>
          <w:rFonts w:ascii="Times New Roman" w:hAnsi="Times New Roman" w:cs="Times New Roman"/>
          <w:szCs w:val="28"/>
        </w:rPr>
        <w:t xml:space="preserve">тение, которая </w:t>
      </w:r>
      <w:r w:rsidRPr="00AA3C70">
        <w:rPr>
          <w:rFonts w:ascii="Times New Roman" w:hAnsi="Times New Roman" w:cs="Times New Roman"/>
          <w:szCs w:val="28"/>
        </w:rPr>
        <w:t>должна включать аргументы, факты, доказательства и эмоции;</w:t>
      </w:r>
    </w:p>
    <w:p w14:paraId="1BFEFA1A" w14:textId="77777777" w:rsidR="00AA3C70" w:rsidRPr="00AA3C70" w:rsidRDefault="00AA3C70" w:rsidP="00AA3C70">
      <w:pPr>
        <w:jc w:val="both"/>
        <w:rPr>
          <w:rFonts w:ascii="Times New Roman" w:hAnsi="Times New Roman" w:cs="Times New Roman"/>
          <w:szCs w:val="28"/>
        </w:rPr>
      </w:pPr>
      <w:r w:rsidRPr="00AA3C70">
        <w:rPr>
          <w:rFonts w:ascii="Times New Roman" w:hAnsi="Times New Roman" w:cs="Times New Roman"/>
          <w:szCs w:val="28"/>
        </w:rPr>
        <w:t>- рекомендуемое число слайдов 17-22;</w:t>
      </w:r>
    </w:p>
    <w:p w14:paraId="1FCD67ED" w14:textId="27C5C4BC" w:rsidR="00AA3C70" w:rsidRPr="00AA3C70" w:rsidRDefault="00AA3C70" w:rsidP="00AA3C70">
      <w:pPr>
        <w:jc w:val="both"/>
        <w:rPr>
          <w:rFonts w:ascii="Times New Roman" w:hAnsi="Times New Roman" w:cs="Times New Roman"/>
          <w:szCs w:val="28"/>
        </w:rPr>
      </w:pPr>
      <w:r w:rsidRPr="00AA3C70">
        <w:rPr>
          <w:rFonts w:ascii="Times New Roman" w:hAnsi="Times New Roman" w:cs="Times New Roman"/>
          <w:szCs w:val="28"/>
        </w:rPr>
        <w:t>- обязательная информация для презен</w:t>
      </w:r>
      <w:r>
        <w:rPr>
          <w:rFonts w:ascii="Times New Roman" w:hAnsi="Times New Roman" w:cs="Times New Roman"/>
          <w:szCs w:val="28"/>
        </w:rPr>
        <w:t>тации: тема, фамилия и инициалы</w:t>
      </w:r>
      <w:r w:rsidR="00D84912">
        <w:rPr>
          <w:rFonts w:ascii="Times New Roman" w:hAnsi="Times New Roman" w:cs="Times New Roman"/>
          <w:szCs w:val="28"/>
        </w:rPr>
        <w:t xml:space="preserve"> </w:t>
      </w:r>
      <w:r w:rsidRPr="00AA3C70">
        <w:rPr>
          <w:rFonts w:ascii="Times New Roman" w:hAnsi="Times New Roman" w:cs="Times New Roman"/>
          <w:szCs w:val="28"/>
        </w:rPr>
        <w:t>выступающего; план сообщения; краткие выводы из всего сказанного; список</w:t>
      </w:r>
      <w:r>
        <w:rPr>
          <w:rFonts w:ascii="Times New Roman" w:hAnsi="Times New Roman" w:cs="Times New Roman"/>
          <w:szCs w:val="28"/>
        </w:rPr>
        <w:t xml:space="preserve"> </w:t>
      </w:r>
      <w:r w:rsidRPr="00AA3C70">
        <w:rPr>
          <w:rFonts w:ascii="Times New Roman" w:hAnsi="Times New Roman" w:cs="Times New Roman"/>
          <w:szCs w:val="28"/>
        </w:rPr>
        <w:t>использованных источников;</w:t>
      </w:r>
    </w:p>
    <w:p w14:paraId="2618B695" w14:textId="69191F76" w:rsidR="00AA3C70" w:rsidRPr="00AA3C70" w:rsidRDefault="00AA3C70" w:rsidP="00AA3C70">
      <w:pPr>
        <w:jc w:val="both"/>
        <w:rPr>
          <w:rFonts w:ascii="Times New Roman" w:hAnsi="Times New Roman" w:cs="Times New Roman"/>
          <w:szCs w:val="28"/>
        </w:rPr>
      </w:pPr>
      <w:r w:rsidRPr="00AA3C70">
        <w:rPr>
          <w:rFonts w:ascii="Times New Roman" w:hAnsi="Times New Roman" w:cs="Times New Roman"/>
          <w:szCs w:val="28"/>
        </w:rPr>
        <w:t>- раздаточный материал – должен обес</w:t>
      </w:r>
      <w:r>
        <w:rPr>
          <w:rFonts w:ascii="Times New Roman" w:hAnsi="Times New Roman" w:cs="Times New Roman"/>
          <w:szCs w:val="28"/>
        </w:rPr>
        <w:t>печивать ту же глубину и охват,</w:t>
      </w:r>
      <w:r w:rsidR="00D84912">
        <w:rPr>
          <w:rFonts w:ascii="Times New Roman" w:hAnsi="Times New Roman" w:cs="Times New Roman"/>
          <w:szCs w:val="28"/>
        </w:rPr>
        <w:t xml:space="preserve"> </w:t>
      </w:r>
      <w:r w:rsidRPr="00AA3C70">
        <w:rPr>
          <w:rFonts w:ascii="Times New Roman" w:hAnsi="Times New Roman" w:cs="Times New Roman"/>
          <w:szCs w:val="28"/>
        </w:rPr>
        <w:t>что и живое выступление: люди больше доверяют тому, что они могут унести</w:t>
      </w:r>
      <w:r>
        <w:rPr>
          <w:rFonts w:ascii="Times New Roman" w:hAnsi="Times New Roman" w:cs="Times New Roman"/>
          <w:szCs w:val="28"/>
        </w:rPr>
        <w:t xml:space="preserve"> </w:t>
      </w:r>
      <w:r w:rsidRPr="00AA3C70">
        <w:rPr>
          <w:rFonts w:ascii="Times New Roman" w:hAnsi="Times New Roman" w:cs="Times New Roman"/>
          <w:szCs w:val="28"/>
        </w:rPr>
        <w:t>с собой, чем исчезающим изображениям, слова и слайды забываются, а</w:t>
      </w:r>
      <w:r>
        <w:rPr>
          <w:rFonts w:ascii="Times New Roman" w:hAnsi="Times New Roman" w:cs="Times New Roman"/>
          <w:szCs w:val="28"/>
        </w:rPr>
        <w:t xml:space="preserve"> </w:t>
      </w:r>
      <w:r w:rsidRPr="00AA3C70">
        <w:rPr>
          <w:rFonts w:ascii="Times New Roman" w:hAnsi="Times New Roman" w:cs="Times New Roman"/>
          <w:szCs w:val="28"/>
        </w:rPr>
        <w:t>раздаточный материал остается постоянным осязаемым напоминанием;</w:t>
      </w:r>
    </w:p>
    <w:p w14:paraId="1D21308C" w14:textId="77777777" w:rsidR="00AA3C70" w:rsidRPr="00AA3C70" w:rsidRDefault="00AA3C70" w:rsidP="00AA3C70">
      <w:pPr>
        <w:jc w:val="both"/>
        <w:rPr>
          <w:rFonts w:ascii="Times New Roman" w:hAnsi="Times New Roman" w:cs="Times New Roman"/>
          <w:szCs w:val="28"/>
        </w:rPr>
      </w:pPr>
      <w:r w:rsidRPr="00AA3C70">
        <w:rPr>
          <w:rFonts w:ascii="Times New Roman" w:hAnsi="Times New Roman" w:cs="Times New Roman"/>
          <w:szCs w:val="28"/>
        </w:rPr>
        <w:t>раздаточный материал важно раздавать в</w:t>
      </w:r>
      <w:r>
        <w:rPr>
          <w:rFonts w:ascii="Times New Roman" w:hAnsi="Times New Roman" w:cs="Times New Roman"/>
          <w:szCs w:val="28"/>
        </w:rPr>
        <w:t xml:space="preserve"> конце презентации; раздаточный </w:t>
      </w:r>
      <w:r w:rsidRPr="00AA3C70">
        <w:rPr>
          <w:rFonts w:ascii="Times New Roman" w:hAnsi="Times New Roman" w:cs="Times New Roman"/>
          <w:szCs w:val="28"/>
        </w:rPr>
        <w:t>материалы должны отличаться от слайдов, должны быть более</w:t>
      </w:r>
    </w:p>
    <w:p w14:paraId="1D502A1A" w14:textId="77777777" w:rsidR="00AA3C70" w:rsidRPr="00AA3C70" w:rsidRDefault="00AA3C70" w:rsidP="00AA3C70">
      <w:pPr>
        <w:jc w:val="both"/>
        <w:rPr>
          <w:rFonts w:ascii="Times New Roman" w:hAnsi="Times New Roman" w:cs="Times New Roman"/>
          <w:szCs w:val="28"/>
        </w:rPr>
      </w:pPr>
      <w:r w:rsidRPr="00AA3C70">
        <w:rPr>
          <w:rFonts w:ascii="Times New Roman" w:hAnsi="Times New Roman" w:cs="Times New Roman"/>
          <w:szCs w:val="28"/>
        </w:rPr>
        <w:t xml:space="preserve">информативными. </w:t>
      </w:r>
    </w:p>
    <w:p w14:paraId="276BE69D" w14:textId="77777777" w:rsidR="004C5885" w:rsidRPr="00690BFC" w:rsidRDefault="004C5885" w:rsidP="004C5885">
      <w:pPr>
        <w:jc w:val="both"/>
        <w:rPr>
          <w:rFonts w:ascii="Times New Roman" w:hAnsi="Times New Roman" w:cs="Times New Roman"/>
          <w:szCs w:val="28"/>
        </w:rPr>
      </w:pPr>
    </w:p>
    <w:p w14:paraId="717ACD3B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  <w:szCs w:val="28"/>
        </w:rPr>
      </w:pPr>
    </w:p>
    <w:p w14:paraId="0F20331E" w14:textId="77777777" w:rsidR="004C5885" w:rsidRPr="00690BFC" w:rsidRDefault="00B75FD6" w:rsidP="004C5885">
      <w:pPr>
        <w:jc w:val="both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4</w:t>
      </w:r>
      <w:r w:rsidR="00A50052">
        <w:rPr>
          <w:rFonts w:ascii="Times New Roman" w:hAnsi="Times New Roman" w:cs="Times New Roman"/>
          <w:b/>
          <w:szCs w:val="28"/>
        </w:rPr>
        <w:t>. Написание реферата</w:t>
      </w:r>
    </w:p>
    <w:p w14:paraId="6155C1EA" w14:textId="77777777" w:rsidR="004C5885" w:rsidRPr="00690BFC" w:rsidRDefault="004C5885" w:rsidP="004C5885">
      <w:pPr>
        <w:ind w:firstLine="567"/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Реферат готовится на основе анализа не менее </w:t>
      </w:r>
      <w:r w:rsidR="00851462" w:rsidRPr="00690BFC">
        <w:rPr>
          <w:rFonts w:ascii="Times New Roman" w:hAnsi="Times New Roman" w:cs="Times New Roman"/>
        </w:rPr>
        <w:t>8</w:t>
      </w:r>
      <w:r w:rsidRPr="00690BFC">
        <w:rPr>
          <w:rFonts w:ascii="Times New Roman" w:hAnsi="Times New Roman" w:cs="Times New Roman"/>
        </w:rPr>
        <w:t>—</w:t>
      </w:r>
      <w:r w:rsidR="00851462" w:rsidRPr="00690BFC">
        <w:rPr>
          <w:rFonts w:ascii="Times New Roman" w:hAnsi="Times New Roman" w:cs="Times New Roman"/>
        </w:rPr>
        <w:t>10</w:t>
      </w:r>
      <w:r w:rsidRPr="00690BFC">
        <w:rPr>
          <w:rFonts w:ascii="Times New Roman" w:hAnsi="Times New Roman" w:cs="Times New Roman"/>
        </w:rPr>
        <w:t xml:space="preserve"> научных и литературных источников.</w:t>
      </w:r>
    </w:p>
    <w:p w14:paraId="31FD1ACE" w14:textId="77777777" w:rsidR="004C5885" w:rsidRPr="00D84912" w:rsidRDefault="004C5885" w:rsidP="004C5885">
      <w:pPr>
        <w:ind w:firstLine="708"/>
        <w:jc w:val="both"/>
        <w:rPr>
          <w:rStyle w:val="newstext1"/>
          <w:rFonts w:ascii="Times New Roman" w:hAnsi="Times New Roman" w:cs="Times New Roman"/>
          <w:i/>
          <w:sz w:val="24"/>
          <w:szCs w:val="24"/>
        </w:rPr>
      </w:pPr>
      <w:r w:rsidRPr="00D84912">
        <w:rPr>
          <w:rStyle w:val="newstext1"/>
          <w:rFonts w:ascii="Times New Roman" w:hAnsi="Times New Roman" w:cs="Times New Roman"/>
          <w:i/>
          <w:sz w:val="24"/>
          <w:szCs w:val="24"/>
        </w:rPr>
        <w:t xml:space="preserve">Структура реферата предполагает наличие: </w:t>
      </w:r>
    </w:p>
    <w:p w14:paraId="55FA20C9" w14:textId="77777777" w:rsidR="004C5885" w:rsidRPr="00690BFC" w:rsidRDefault="004C5885" w:rsidP="004C5885">
      <w:pPr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  <w:color w:val="000000"/>
        </w:rPr>
        <w:t xml:space="preserve">Титульного листа (см. Приложение 1); </w:t>
      </w:r>
    </w:p>
    <w:p w14:paraId="77C89196" w14:textId="77777777" w:rsidR="004C5885" w:rsidRPr="00690BFC" w:rsidRDefault="004C5885" w:rsidP="004C5885">
      <w:pPr>
        <w:numPr>
          <w:ilvl w:val="0"/>
          <w:numId w:val="21"/>
        </w:numPr>
        <w:jc w:val="both"/>
        <w:rPr>
          <w:rFonts w:ascii="Times New Roman" w:hAnsi="Times New Roman" w:cs="Times New Roman"/>
          <w:color w:val="000000"/>
        </w:rPr>
      </w:pPr>
      <w:r w:rsidRPr="00690BFC">
        <w:rPr>
          <w:rFonts w:ascii="Times New Roman" w:hAnsi="Times New Roman" w:cs="Times New Roman"/>
          <w:color w:val="000000"/>
        </w:rPr>
        <w:t xml:space="preserve">Содержания </w:t>
      </w:r>
    </w:p>
    <w:p w14:paraId="64862E23" w14:textId="77777777" w:rsidR="004C5885" w:rsidRPr="00690BFC" w:rsidRDefault="004C5885" w:rsidP="004C5885">
      <w:pPr>
        <w:numPr>
          <w:ilvl w:val="0"/>
          <w:numId w:val="21"/>
        </w:numPr>
        <w:jc w:val="both"/>
        <w:rPr>
          <w:rFonts w:ascii="Times New Roman" w:hAnsi="Times New Roman" w:cs="Times New Roman"/>
          <w:color w:val="000000"/>
        </w:rPr>
      </w:pPr>
      <w:r w:rsidRPr="00690BFC">
        <w:rPr>
          <w:rFonts w:ascii="Times New Roman" w:hAnsi="Times New Roman" w:cs="Times New Roman"/>
          <w:color w:val="000000"/>
        </w:rPr>
        <w:t>Основной части, которая может состоять из нескольких подразделов</w:t>
      </w:r>
    </w:p>
    <w:p w14:paraId="0AA4DE4B" w14:textId="77777777" w:rsidR="004C5885" w:rsidRPr="00690BFC" w:rsidRDefault="004C5885" w:rsidP="004C5885">
      <w:pPr>
        <w:numPr>
          <w:ilvl w:val="0"/>
          <w:numId w:val="21"/>
        </w:numPr>
        <w:jc w:val="both"/>
        <w:rPr>
          <w:rFonts w:ascii="Times New Roman" w:hAnsi="Times New Roman" w:cs="Times New Roman"/>
          <w:color w:val="000000"/>
        </w:rPr>
      </w:pPr>
      <w:r w:rsidRPr="00690BFC">
        <w:rPr>
          <w:rFonts w:ascii="Times New Roman" w:hAnsi="Times New Roman" w:cs="Times New Roman"/>
          <w:color w:val="000000"/>
        </w:rPr>
        <w:t xml:space="preserve">Заключения </w:t>
      </w:r>
    </w:p>
    <w:p w14:paraId="71F09419" w14:textId="77777777" w:rsidR="004C5885" w:rsidRPr="00690BFC" w:rsidRDefault="004C5885" w:rsidP="004C5885">
      <w:pPr>
        <w:numPr>
          <w:ilvl w:val="0"/>
          <w:numId w:val="21"/>
        </w:numPr>
        <w:jc w:val="both"/>
        <w:rPr>
          <w:rFonts w:ascii="Times New Roman" w:hAnsi="Times New Roman" w:cs="Times New Roman"/>
          <w:color w:val="000000"/>
        </w:rPr>
      </w:pPr>
      <w:r w:rsidRPr="00690BFC">
        <w:rPr>
          <w:rFonts w:ascii="Times New Roman" w:hAnsi="Times New Roman" w:cs="Times New Roman"/>
          <w:color w:val="000000"/>
        </w:rPr>
        <w:t>Списка использованной литературы (</w:t>
      </w:r>
      <w:r w:rsidR="00851462" w:rsidRPr="00690BFC">
        <w:rPr>
          <w:rFonts w:ascii="Times New Roman" w:hAnsi="Times New Roman" w:cs="Times New Roman"/>
          <w:color w:val="000000"/>
        </w:rPr>
        <w:t>8</w:t>
      </w:r>
      <w:r w:rsidRPr="00690BFC">
        <w:rPr>
          <w:rFonts w:ascii="Times New Roman" w:hAnsi="Times New Roman" w:cs="Times New Roman"/>
          <w:color w:val="000000"/>
        </w:rPr>
        <w:t>-</w:t>
      </w:r>
      <w:r w:rsidR="00851462" w:rsidRPr="00690BFC">
        <w:rPr>
          <w:rFonts w:ascii="Times New Roman" w:hAnsi="Times New Roman" w:cs="Times New Roman"/>
          <w:color w:val="000000"/>
        </w:rPr>
        <w:t>10</w:t>
      </w:r>
      <w:r w:rsidRPr="00690BFC">
        <w:rPr>
          <w:rFonts w:ascii="Times New Roman" w:hAnsi="Times New Roman" w:cs="Times New Roman"/>
          <w:color w:val="000000"/>
        </w:rPr>
        <w:t xml:space="preserve"> источников) </w:t>
      </w:r>
    </w:p>
    <w:p w14:paraId="356E6D68" w14:textId="77777777" w:rsidR="004C5885" w:rsidRPr="00690BFC" w:rsidRDefault="004C5885" w:rsidP="004C5885">
      <w:pPr>
        <w:ind w:firstLine="567"/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>Во введении к реферату обосновываются выбор темы, актуаль</w:t>
      </w:r>
      <w:r w:rsidRPr="00690BFC">
        <w:rPr>
          <w:rFonts w:ascii="Times New Roman" w:hAnsi="Times New Roman" w:cs="Times New Roman"/>
        </w:rPr>
        <w:softHyphen/>
        <w:t>ность и глубина рассматриваемой проблемы. В основной части ре</w:t>
      </w:r>
      <w:r w:rsidRPr="00690BFC">
        <w:rPr>
          <w:rFonts w:ascii="Times New Roman" w:hAnsi="Times New Roman" w:cs="Times New Roman"/>
        </w:rPr>
        <w:softHyphen/>
        <w:t xml:space="preserve">ферата должны быть представлены </w:t>
      </w:r>
      <w:r w:rsidRPr="00690BFC">
        <w:rPr>
          <w:rFonts w:ascii="Times New Roman" w:hAnsi="Times New Roman" w:cs="Times New Roman"/>
        </w:rPr>
        <w:lastRenderedPageBreak/>
        <w:t>концепции разных авторов, изложенные в анализируемых источниках. Можно предложить свой аргументированный анализ проблемы, оценить достоинства раз</w:t>
      </w:r>
      <w:r w:rsidRPr="00690BFC">
        <w:rPr>
          <w:rFonts w:ascii="Times New Roman" w:hAnsi="Times New Roman" w:cs="Times New Roman"/>
        </w:rPr>
        <w:softHyphen/>
        <w:t>личных подходов к рассматриваемой проблеме и вскрыть недо</w:t>
      </w:r>
      <w:r w:rsidRPr="00690BFC">
        <w:rPr>
          <w:rFonts w:ascii="Times New Roman" w:hAnsi="Times New Roman" w:cs="Times New Roman"/>
        </w:rPr>
        <w:softHyphen/>
        <w:t xml:space="preserve">статки некоторых из них. </w:t>
      </w:r>
    </w:p>
    <w:p w14:paraId="6867FF07" w14:textId="77777777" w:rsidR="004C5885" w:rsidRPr="00690BFC" w:rsidRDefault="004C5885" w:rsidP="004C5885">
      <w:pPr>
        <w:ind w:firstLine="708"/>
        <w:jc w:val="both"/>
        <w:rPr>
          <w:rFonts w:ascii="Times New Roman" w:hAnsi="Times New Roman" w:cs="Times New Roman"/>
          <w:i/>
        </w:rPr>
      </w:pPr>
      <w:r w:rsidRPr="00690BFC">
        <w:rPr>
          <w:rFonts w:ascii="Times New Roman" w:hAnsi="Times New Roman" w:cs="Times New Roman"/>
          <w:i/>
          <w:iCs/>
        </w:rPr>
        <w:t>Этапы работы:</w:t>
      </w:r>
      <w:r w:rsidRPr="00690BFC">
        <w:rPr>
          <w:rFonts w:ascii="Times New Roman" w:hAnsi="Times New Roman" w:cs="Times New Roman"/>
          <w:i/>
        </w:rPr>
        <w:t xml:space="preserve"> </w:t>
      </w:r>
    </w:p>
    <w:p w14:paraId="78AF9DFC" w14:textId="77777777" w:rsidR="004C5885" w:rsidRPr="00690BFC" w:rsidRDefault="004C5885" w:rsidP="004C5885">
      <w:pPr>
        <w:ind w:firstLine="567"/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>1) внимательно познакомьтесь с предложенны</w:t>
      </w:r>
      <w:r w:rsidRPr="00690BFC">
        <w:rPr>
          <w:rFonts w:ascii="Times New Roman" w:hAnsi="Times New Roman" w:cs="Times New Roman"/>
        </w:rPr>
        <w:softHyphen/>
        <w:t xml:space="preserve">ми для рефератов темами, выберите одну из них и по согласованию с преподавателем утвердите ее; </w:t>
      </w:r>
    </w:p>
    <w:p w14:paraId="044CC2B6" w14:textId="77777777" w:rsidR="004C5885" w:rsidRPr="00690BFC" w:rsidRDefault="004C5885" w:rsidP="004C5885">
      <w:pPr>
        <w:ind w:firstLine="567"/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>2) подберите соответствую</w:t>
      </w:r>
      <w:r w:rsidRPr="00690BFC">
        <w:rPr>
          <w:rFonts w:ascii="Times New Roman" w:hAnsi="Times New Roman" w:cs="Times New Roman"/>
        </w:rPr>
        <w:softHyphen/>
        <w:t>щую литературу для реферирования. Если вы готовили для выступ</w:t>
      </w:r>
      <w:r w:rsidRPr="00690BFC">
        <w:rPr>
          <w:rFonts w:ascii="Times New Roman" w:hAnsi="Times New Roman" w:cs="Times New Roman"/>
        </w:rPr>
        <w:softHyphen/>
        <w:t>ления на семинарском занятии сообщение или доклад с привлече</w:t>
      </w:r>
      <w:r w:rsidRPr="00690BFC">
        <w:rPr>
          <w:rFonts w:ascii="Times New Roman" w:hAnsi="Times New Roman" w:cs="Times New Roman"/>
        </w:rPr>
        <w:softHyphen/>
        <w:t xml:space="preserve">нием результатов собственных исследований, можете воспользоваться ими в ходе работы над рефератом; </w:t>
      </w:r>
    </w:p>
    <w:p w14:paraId="0FD684D4" w14:textId="77777777" w:rsidR="004C5885" w:rsidRPr="00690BFC" w:rsidRDefault="004C5885" w:rsidP="004C5885">
      <w:pPr>
        <w:ind w:firstLine="567"/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>3) пользуясь закладками, отметь</w:t>
      </w:r>
      <w:r w:rsidRPr="00690BFC">
        <w:rPr>
          <w:rFonts w:ascii="Times New Roman" w:hAnsi="Times New Roman" w:cs="Times New Roman"/>
        </w:rPr>
        <w:softHyphen/>
        <w:t xml:space="preserve">те наиболее существенные положения, фрагменты или сделайте выписки; </w:t>
      </w:r>
    </w:p>
    <w:p w14:paraId="33B28226" w14:textId="77777777" w:rsidR="004C5885" w:rsidRPr="00690BFC" w:rsidRDefault="004C5885" w:rsidP="004C5885">
      <w:pPr>
        <w:ind w:firstLine="567"/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4) составьте план реферата; </w:t>
      </w:r>
    </w:p>
    <w:p w14:paraId="6237AA11" w14:textId="77777777" w:rsidR="004C5885" w:rsidRPr="00690BFC" w:rsidRDefault="004C5885" w:rsidP="004C5885">
      <w:pPr>
        <w:ind w:firstLine="567"/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5) используя рекомендации по конспектированию и составленный вами план, напишите реферат. </w:t>
      </w:r>
    </w:p>
    <w:p w14:paraId="0C844C35" w14:textId="77777777" w:rsidR="004C5885" w:rsidRPr="00690BFC" w:rsidRDefault="004C5885" w:rsidP="004C5885">
      <w:pPr>
        <w:ind w:firstLine="567"/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В заключении к реферату обязательно выразите свое отношение к рассматриваемой теме, ее содержанию; </w:t>
      </w:r>
    </w:p>
    <w:p w14:paraId="4A6C54A9" w14:textId="77777777" w:rsidR="004C5885" w:rsidRPr="00690BFC" w:rsidRDefault="004C5885" w:rsidP="004C5885">
      <w:pPr>
        <w:ind w:firstLine="567"/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>6) пере</w:t>
      </w:r>
      <w:r w:rsidRPr="00690BFC">
        <w:rPr>
          <w:rFonts w:ascii="Times New Roman" w:hAnsi="Times New Roman" w:cs="Times New Roman"/>
        </w:rPr>
        <w:softHyphen/>
        <w:t xml:space="preserve">читайте текст и отредактируйте его; </w:t>
      </w:r>
    </w:p>
    <w:p w14:paraId="38F8B535" w14:textId="77777777" w:rsidR="004C5885" w:rsidRPr="00690BFC" w:rsidRDefault="004C5885" w:rsidP="004C5885">
      <w:pPr>
        <w:ind w:firstLine="567"/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>7) проверьте правильность оформ</w:t>
      </w:r>
      <w:r w:rsidRPr="00690BFC">
        <w:rPr>
          <w:rFonts w:ascii="Times New Roman" w:hAnsi="Times New Roman" w:cs="Times New Roman"/>
        </w:rPr>
        <w:softHyphen/>
        <w:t>ления реферата (см. требования к оформлению реферата).</w:t>
      </w:r>
    </w:p>
    <w:p w14:paraId="384C759E" w14:textId="77777777" w:rsidR="004C5885" w:rsidRPr="00690BFC" w:rsidRDefault="004C5885" w:rsidP="004C5885">
      <w:pPr>
        <w:ind w:firstLine="567"/>
        <w:jc w:val="both"/>
        <w:rPr>
          <w:rStyle w:val="newstext1"/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>По завершении работы над рефератом напишите текст своего выступления. Время выступления — 5 – 7 минут. Продумай</w:t>
      </w:r>
      <w:r w:rsidRPr="00690BFC">
        <w:rPr>
          <w:rFonts w:ascii="Times New Roman" w:hAnsi="Times New Roman" w:cs="Times New Roman"/>
        </w:rPr>
        <w:softHyphen/>
        <w:t>те ответы на возможные вопросы по содержанию реферата.</w:t>
      </w:r>
    </w:p>
    <w:p w14:paraId="6848ED30" w14:textId="77777777" w:rsidR="004C5885" w:rsidRDefault="004C5885" w:rsidP="004C5885">
      <w:pPr>
        <w:ind w:firstLine="708"/>
        <w:jc w:val="both"/>
        <w:rPr>
          <w:rStyle w:val="newstext1"/>
          <w:rFonts w:ascii="Times New Roman" w:hAnsi="Times New Roman" w:cs="Times New Roman"/>
        </w:rPr>
      </w:pPr>
    </w:p>
    <w:p w14:paraId="50C02C85" w14:textId="6C600735" w:rsidR="00BA5096" w:rsidRPr="00BA5096" w:rsidRDefault="00BA5096" w:rsidP="00BA5096">
      <w:pPr>
        <w:pStyle w:val="a4"/>
        <w:numPr>
          <w:ilvl w:val="0"/>
          <w:numId w:val="22"/>
        </w:numPr>
        <w:jc w:val="both"/>
        <w:rPr>
          <w:rStyle w:val="newstext1"/>
          <w:rFonts w:ascii="Times New Roman" w:hAnsi="Times New Roman" w:cs="Times New Roman"/>
          <w:b/>
          <w:sz w:val="24"/>
          <w:szCs w:val="24"/>
        </w:rPr>
      </w:pPr>
      <w:r w:rsidRPr="00BA5096">
        <w:rPr>
          <w:rStyle w:val="newstext1"/>
          <w:rFonts w:ascii="Times New Roman" w:hAnsi="Times New Roman" w:cs="Times New Roman"/>
          <w:b/>
          <w:sz w:val="24"/>
          <w:szCs w:val="24"/>
        </w:rPr>
        <w:t xml:space="preserve">Подготовка к </w:t>
      </w:r>
      <w:r w:rsidR="00AB3E7D">
        <w:rPr>
          <w:rStyle w:val="newstext1"/>
          <w:rFonts w:ascii="Times New Roman" w:hAnsi="Times New Roman" w:cs="Times New Roman"/>
          <w:b/>
          <w:sz w:val="24"/>
          <w:szCs w:val="24"/>
        </w:rPr>
        <w:t>зачету и экзамену</w:t>
      </w:r>
    </w:p>
    <w:p w14:paraId="7778BB3C" w14:textId="77777777" w:rsidR="00BA5096" w:rsidRPr="00BA5096" w:rsidRDefault="00BA5096" w:rsidP="00BA5096">
      <w:pPr>
        <w:jc w:val="both"/>
        <w:rPr>
          <w:rStyle w:val="newstext1"/>
          <w:rFonts w:ascii="Times New Roman" w:hAnsi="Times New Roman" w:cs="Times New Roman"/>
          <w:sz w:val="24"/>
          <w:szCs w:val="24"/>
        </w:rPr>
      </w:pPr>
      <w:r w:rsidRPr="00BA5096">
        <w:rPr>
          <w:rStyle w:val="newstext1"/>
          <w:rFonts w:ascii="Times New Roman" w:hAnsi="Times New Roman" w:cs="Times New Roman"/>
          <w:sz w:val="24"/>
          <w:szCs w:val="24"/>
        </w:rPr>
        <w:t xml:space="preserve">Зачет проводится в соответствии со списком утвержденных вопросов. </w:t>
      </w:r>
    </w:p>
    <w:p w14:paraId="6DB3F397" w14:textId="77777777" w:rsidR="00BA5096" w:rsidRPr="00BA5096" w:rsidRDefault="00BA5096" w:rsidP="00BA5096">
      <w:pPr>
        <w:jc w:val="both"/>
        <w:rPr>
          <w:rStyle w:val="newstext1"/>
          <w:rFonts w:ascii="Times New Roman" w:hAnsi="Times New Roman" w:cs="Times New Roman"/>
          <w:sz w:val="24"/>
          <w:szCs w:val="24"/>
        </w:rPr>
      </w:pPr>
      <w:r w:rsidRPr="00BA5096">
        <w:rPr>
          <w:rStyle w:val="newstext1"/>
          <w:rFonts w:ascii="Times New Roman" w:hAnsi="Times New Roman" w:cs="Times New Roman"/>
          <w:sz w:val="24"/>
          <w:szCs w:val="24"/>
        </w:rPr>
        <w:t>Критерии оценки:</w:t>
      </w:r>
    </w:p>
    <w:p w14:paraId="2B94DF5E" w14:textId="77777777" w:rsidR="00BA5096" w:rsidRPr="00BA5096" w:rsidRDefault="00BA5096" w:rsidP="00BA5096">
      <w:pPr>
        <w:jc w:val="both"/>
        <w:rPr>
          <w:rStyle w:val="newstext1"/>
          <w:rFonts w:ascii="Times New Roman" w:hAnsi="Times New Roman" w:cs="Times New Roman"/>
          <w:sz w:val="24"/>
          <w:szCs w:val="24"/>
        </w:rPr>
      </w:pPr>
      <w:r w:rsidRPr="00BA5096">
        <w:rPr>
          <w:rStyle w:val="newstext1"/>
          <w:rFonts w:ascii="Times New Roman" w:hAnsi="Times New Roman" w:cs="Times New Roman"/>
          <w:sz w:val="24"/>
          <w:szCs w:val="24"/>
        </w:rPr>
        <w:t xml:space="preserve">- оценка «зачтено» выставляется студенту, если он может продемонстрировать знание основной проблематики курса, знает важнейшие особенности художественного направления и стиля на примере творчества конкретных представителей.  </w:t>
      </w:r>
    </w:p>
    <w:p w14:paraId="0949E834" w14:textId="3B016CDF" w:rsidR="00BA5096" w:rsidRPr="00BA5096" w:rsidRDefault="00BA5096" w:rsidP="00BA5096">
      <w:pPr>
        <w:jc w:val="both"/>
        <w:rPr>
          <w:rStyle w:val="newstext1"/>
          <w:rFonts w:ascii="Times New Roman" w:hAnsi="Times New Roman" w:cs="Times New Roman"/>
          <w:sz w:val="24"/>
          <w:szCs w:val="24"/>
        </w:rPr>
      </w:pPr>
    </w:p>
    <w:p w14:paraId="735DB834" w14:textId="77777777" w:rsidR="00BA5096" w:rsidRPr="00BA5096" w:rsidRDefault="00BA5096" w:rsidP="00BA5096">
      <w:pPr>
        <w:jc w:val="both"/>
        <w:rPr>
          <w:rStyle w:val="newstext1"/>
          <w:rFonts w:ascii="Times New Roman" w:hAnsi="Times New Roman" w:cs="Times New Roman"/>
          <w:sz w:val="24"/>
          <w:szCs w:val="24"/>
        </w:rPr>
      </w:pPr>
      <w:r w:rsidRPr="00BA5096">
        <w:rPr>
          <w:rStyle w:val="newstext1"/>
          <w:rFonts w:ascii="Times New Roman" w:hAnsi="Times New Roman" w:cs="Times New Roman"/>
          <w:sz w:val="24"/>
          <w:szCs w:val="24"/>
        </w:rPr>
        <w:t>- оценка «не зачтено»  выставляется студенту, если он не может продемонстрировать вышеперечисленные знания</w:t>
      </w:r>
    </w:p>
    <w:p w14:paraId="6D708E43" w14:textId="77777777" w:rsidR="00BA5096" w:rsidRPr="00BA5096" w:rsidRDefault="00BA5096" w:rsidP="00BA5096">
      <w:pPr>
        <w:jc w:val="both"/>
        <w:rPr>
          <w:rStyle w:val="newstext1"/>
          <w:rFonts w:ascii="Times New Roman" w:hAnsi="Times New Roman" w:cs="Times New Roman"/>
          <w:sz w:val="24"/>
          <w:szCs w:val="24"/>
        </w:rPr>
      </w:pPr>
    </w:p>
    <w:p w14:paraId="120E856C" w14:textId="77777777" w:rsidR="00BA5096" w:rsidRPr="00BA5096" w:rsidRDefault="00BA5096" w:rsidP="00BA5096">
      <w:pPr>
        <w:jc w:val="both"/>
        <w:rPr>
          <w:rStyle w:val="newstext1"/>
          <w:rFonts w:ascii="Times New Roman" w:hAnsi="Times New Roman" w:cs="Times New Roman"/>
          <w:sz w:val="24"/>
          <w:szCs w:val="24"/>
        </w:rPr>
      </w:pPr>
      <w:r w:rsidRPr="00BA5096">
        <w:rPr>
          <w:rStyle w:val="newstext1"/>
          <w:rFonts w:ascii="Times New Roman" w:hAnsi="Times New Roman" w:cs="Times New Roman"/>
          <w:sz w:val="24"/>
          <w:szCs w:val="24"/>
        </w:rPr>
        <w:t xml:space="preserve">    Курсовой экзамен проводится в соответствии с утвержденными экзаменационными билетами и завершается выставлением студенту итоговой оценки по пятибалльной системе.</w:t>
      </w:r>
    </w:p>
    <w:p w14:paraId="5221350F" w14:textId="77777777" w:rsidR="00BA5096" w:rsidRPr="00BA5096" w:rsidRDefault="00BA5096" w:rsidP="00BA5096">
      <w:pPr>
        <w:jc w:val="both"/>
        <w:rPr>
          <w:rStyle w:val="newstext1"/>
          <w:rFonts w:ascii="Times New Roman" w:hAnsi="Times New Roman" w:cs="Times New Roman"/>
          <w:sz w:val="24"/>
          <w:szCs w:val="24"/>
        </w:rPr>
      </w:pPr>
    </w:p>
    <w:p w14:paraId="5EFD5C76" w14:textId="77777777" w:rsidR="00BA5096" w:rsidRPr="00BA5096" w:rsidRDefault="00BA5096" w:rsidP="00BA5096">
      <w:pPr>
        <w:jc w:val="both"/>
        <w:rPr>
          <w:rStyle w:val="newstext1"/>
          <w:rFonts w:ascii="Times New Roman" w:hAnsi="Times New Roman" w:cs="Times New Roman"/>
          <w:sz w:val="24"/>
          <w:szCs w:val="24"/>
        </w:rPr>
      </w:pPr>
      <w:r w:rsidRPr="00BA5096">
        <w:rPr>
          <w:rStyle w:val="newstext1"/>
          <w:rFonts w:ascii="Times New Roman" w:hAnsi="Times New Roman" w:cs="Times New Roman"/>
          <w:sz w:val="24"/>
          <w:szCs w:val="24"/>
        </w:rPr>
        <w:t xml:space="preserve">      Для получения оценки «отлично»  (30 баллов)  необходимо выявить важнейшие особенности художественного направления и стиля на примере творчества конкретных представителей, выделить и проанализировать основные произведения, определить причины эволюции и смены художественных направлений.</w:t>
      </w:r>
    </w:p>
    <w:p w14:paraId="38D0F6CE" w14:textId="77777777" w:rsidR="00BA5096" w:rsidRPr="00BA5096" w:rsidRDefault="00BA5096" w:rsidP="00BA5096">
      <w:pPr>
        <w:jc w:val="both"/>
        <w:rPr>
          <w:rStyle w:val="newstext1"/>
          <w:rFonts w:ascii="Times New Roman" w:hAnsi="Times New Roman" w:cs="Times New Roman"/>
          <w:sz w:val="24"/>
          <w:szCs w:val="24"/>
        </w:rPr>
      </w:pPr>
    </w:p>
    <w:p w14:paraId="439911CE" w14:textId="77777777" w:rsidR="00BA5096" w:rsidRPr="00BA5096" w:rsidRDefault="00BA5096" w:rsidP="00BA5096">
      <w:pPr>
        <w:jc w:val="both"/>
        <w:rPr>
          <w:rStyle w:val="newstext1"/>
          <w:rFonts w:ascii="Times New Roman" w:hAnsi="Times New Roman" w:cs="Times New Roman"/>
          <w:sz w:val="24"/>
          <w:szCs w:val="24"/>
        </w:rPr>
      </w:pPr>
      <w:r w:rsidRPr="00BA5096">
        <w:rPr>
          <w:rStyle w:val="newstext1"/>
          <w:rFonts w:ascii="Times New Roman" w:hAnsi="Times New Roman" w:cs="Times New Roman"/>
          <w:sz w:val="24"/>
          <w:szCs w:val="24"/>
        </w:rPr>
        <w:t xml:space="preserve">       Для получения оценки «хорошо» (20 баллов)  достаточно выделить основные принципы данного художественного направления и назвать, на примере конкретных произведений, его основных представителей.</w:t>
      </w:r>
    </w:p>
    <w:p w14:paraId="624CE4ED" w14:textId="77777777" w:rsidR="00BA5096" w:rsidRPr="00BA5096" w:rsidRDefault="00BA5096" w:rsidP="00BA5096">
      <w:pPr>
        <w:jc w:val="both"/>
        <w:rPr>
          <w:rStyle w:val="newstext1"/>
          <w:rFonts w:ascii="Times New Roman" w:hAnsi="Times New Roman" w:cs="Times New Roman"/>
          <w:sz w:val="24"/>
          <w:szCs w:val="24"/>
        </w:rPr>
      </w:pPr>
    </w:p>
    <w:p w14:paraId="3AF730D0" w14:textId="77777777" w:rsidR="00BA5096" w:rsidRPr="00BA5096" w:rsidRDefault="00BA5096" w:rsidP="00BA5096">
      <w:pPr>
        <w:jc w:val="both"/>
        <w:rPr>
          <w:rStyle w:val="newstext1"/>
          <w:rFonts w:ascii="Times New Roman" w:hAnsi="Times New Roman" w:cs="Times New Roman"/>
          <w:sz w:val="24"/>
          <w:szCs w:val="24"/>
        </w:rPr>
      </w:pPr>
      <w:r w:rsidRPr="00BA5096">
        <w:rPr>
          <w:rStyle w:val="newstext1"/>
          <w:rFonts w:ascii="Times New Roman" w:hAnsi="Times New Roman" w:cs="Times New Roman"/>
          <w:sz w:val="24"/>
          <w:szCs w:val="24"/>
        </w:rPr>
        <w:t xml:space="preserve">      Для получения оценки «удовлетворительно» (15 баллов)  достаточно иметь общее представление о конкретном направлении искусства, основных произведениях и авторах.</w:t>
      </w:r>
    </w:p>
    <w:p w14:paraId="381877CD" w14:textId="77777777" w:rsidR="00BA5096" w:rsidRPr="00BA5096" w:rsidRDefault="00BA5096" w:rsidP="00BA5096">
      <w:pPr>
        <w:jc w:val="both"/>
        <w:rPr>
          <w:rStyle w:val="newstext1"/>
          <w:rFonts w:ascii="Times New Roman" w:hAnsi="Times New Roman" w:cs="Times New Roman"/>
          <w:sz w:val="24"/>
          <w:szCs w:val="24"/>
        </w:rPr>
      </w:pPr>
    </w:p>
    <w:p w14:paraId="1DB8BDF4" w14:textId="77777777" w:rsidR="00BA5096" w:rsidRPr="00BA5096" w:rsidRDefault="00BA5096" w:rsidP="00BA5096">
      <w:pPr>
        <w:jc w:val="both"/>
        <w:rPr>
          <w:rStyle w:val="newstext1"/>
          <w:rFonts w:ascii="Times New Roman" w:hAnsi="Times New Roman" w:cs="Times New Roman"/>
          <w:sz w:val="24"/>
          <w:szCs w:val="24"/>
        </w:rPr>
      </w:pPr>
      <w:r w:rsidRPr="00BA5096">
        <w:rPr>
          <w:rStyle w:val="newstext1"/>
          <w:rFonts w:ascii="Times New Roman" w:hAnsi="Times New Roman" w:cs="Times New Roman"/>
          <w:sz w:val="24"/>
          <w:szCs w:val="24"/>
        </w:rPr>
        <w:t xml:space="preserve">       Оценка  «неудовлетворительно» (менее 15 баллов) ставится за незнание предмета. Это выражается в  большом количестве ошибок в определении стилей,  в неумении </w:t>
      </w:r>
      <w:r w:rsidRPr="00BA5096">
        <w:rPr>
          <w:rStyle w:val="newstext1"/>
          <w:rFonts w:ascii="Times New Roman" w:hAnsi="Times New Roman" w:cs="Times New Roman"/>
          <w:sz w:val="24"/>
          <w:szCs w:val="24"/>
        </w:rPr>
        <w:lastRenderedPageBreak/>
        <w:t>ориентироваться в определённой эпохе, определить визуально самые известные произведения художников.</w:t>
      </w:r>
    </w:p>
    <w:p w14:paraId="535C023F" w14:textId="77777777" w:rsidR="00BA5096" w:rsidRPr="00BA5096" w:rsidRDefault="00BA5096" w:rsidP="00BA5096">
      <w:pPr>
        <w:jc w:val="both"/>
        <w:rPr>
          <w:rStyle w:val="newstext1"/>
          <w:rFonts w:ascii="Times New Roman" w:hAnsi="Times New Roman" w:cs="Times New Roman"/>
          <w:b/>
          <w:sz w:val="24"/>
          <w:szCs w:val="24"/>
        </w:rPr>
      </w:pPr>
    </w:p>
    <w:p w14:paraId="0BCF051B" w14:textId="77777777" w:rsidR="00BA5096" w:rsidRPr="00BA5096" w:rsidRDefault="00BA5096" w:rsidP="00BA5096">
      <w:pPr>
        <w:jc w:val="both"/>
        <w:rPr>
          <w:rStyle w:val="newstext1"/>
          <w:rFonts w:ascii="Times New Roman" w:hAnsi="Times New Roman" w:cs="Times New Roman"/>
          <w:b/>
          <w:sz w:val="24"/>
          <w:szCs w:val="24"/>
        </w:rPr>
      </w:pPr>
    </w:p>
    <w:p w14:paraId="20038499" w14:textId="0D0B100A" w:rsidR="00BA5096" w:rsidRPr="00AD4B5D" w:rsidRDefault="00311A5B" w:rsidP="00BA5096">
      <w:pPr>
        <w:jc w:val="center"/>
        <w:rPr>
          <w:b/>
          <w:u w:val="single"/>
        </w:rPr>
      </w:pPr>
      <w:r>
        <w:rPr>
          <w:b/>
          <w:u w:val="single"/>
        </w:rPr>
        <w:t>Примерные во</w:t>
      </w:r>
      <w:r w:rsidR="00AB3E7D">
        <w:rPr>
          <w:b/>
          <w:u w:val="single"/>
        </w:rPr>
        <w:t>просы к зачету</w:t>
      </w:r>
    </w:p>
    <w:p w14:paraId="4202A65E" w14:textId="77777777" w:rsidR="00BA5096" w:rsidRPr="00651971" w:rsidRDefault="00BA5096" w:rsidP="00BA5096">
      <w:pPr>
        <w:jc w:val="both"/>
        <w:rPr>
          <w:u w:val="single"/>
        </w:rPr>
      </w:pPr>
    </w:p>
    <w:p w14:paraId="7AB5343E" w14:textId="77777777" w:rsidR="00BA5096" w:rsidRPr="00651971" w:rsidRDefault="00BA5096" w:rsidP="00BA5096">
      <w:pPr>
        <w:jc w:val="both"/>
      </w:pPr>
      <w:r w:rsidRPr="00651971">
        <w:t xml:space="preserve">1. </w:t>
      </w:r>
      <w:r>
        <w:t xml:space="preserve">Эстетические доминанты </w:t>
      </w:r>
      <w:r w:rsidRPr="00651971">
        <w:t>античного искусства.</w:t>
      </w:r>
    </w:p>
    <w:p w14:paraId="14A23566" w14:textId="77777777" w:rsidR="00BA5096" w:rsidRPr="00651971" w:rsidRDefault="00BA5096" w:rsidP="00BA5096">
      <w:pPr>
        <w:jc w:val="both"/>
      </w:pPr>
      <w:r>
        <w:t>2</w:t>
      </w:r>
      <w:r w:rsidRPr="00651971">
        <w:t xml:space="preserve">. </w:t>
      </w:r>
      <w:r>
        <w:t>Мифологическая картина мира</w:t>
      </w:r>
      <w:r w:rsidRPr="00651971">
        <w:t xml:space="preserve"> в истории античного искусства.</w:t>
      </w:r>
    </w:p>
    <w:p w14:paraId="2DE73BBC" w14:textId="77777777" w:rsidR="00BA5096" w:rsidRPr="00651971" w:rsidRDefault="00BA5096" w:rsidP="00BA5096">
      <w:pPr>
        <w:jc w:val="both"/>
      </w:pPr>
      <w:r>
        <w:t>3</w:t>
      </w:r>
      <w:r w:rsidRPr="00651971">
        <w:t>. Искусство Древней Греции эпохи архаики.</w:t>
      </w:r>
    </w:p>
    <w:p w14:paraId="1AEB5F2F" w14:textId="77777777" w:rsidR="00BA5096" w:rsidRPr="00651971" w:rsidRDefault="00BA5096" w:rsidP="00BA5096">
      <w:pPr>
        <w:jc w:val="both"/>
      </w:pPr>
      <w:r>
        <w:t>4</w:t>
      </w:r>
      <w:r w:rsidRPr="00651971">
        <w:t xml:space="preserve">. </w:t>
      </w:r>
      <w:r>
        <w:t xml:space="preserve">Историческая динамика древнегреческой </w:t>
      </w:r>
      <w:r w:rsidRPr="00651971">
        <w:t>скульптуры</w:t>
      </w:r>
      <w:r>
        <w:t>.</w:t>
      </w:r>
      <w:r w:rsidRPr="00651971">
        <w:t xml:space="preserve"> </w:t>
      </w:r>
    </w:p>
    <w:p w14:paraId="52AF5747" w14:textId="77777777" w:rsidR="00BA5096" w:rsidRPr="00651971" w:rsidRDefault="00BA5096" w:rsidP="00BA5096">
      <w:pPr>
        <w:jc w:val="both"/>
      </w:pPr>
      <w:r>
        <w:t>5. Синтез культур и искусств в  эпоху</w:t>
      </w:r>
      <w:r w:rsidRPr="00651971">
        <w:t xml:space="preserve"> эллинизма.</w:t>
      </w:r>
    </w:p>
    <w:p w14:paraId="2BB42A64" w14:textId="77777777" w:rsidR="00BA5096" w:rsidRPr="00651971" w:rsidRDefault="00BA5096" w:rsidP="00BA5096">
      <w:pPr>
        <w:jc w:val="both"/>
      </w:pPr>
      <w:r>
        <w:t>6</w:t>
      </w:r>
      <w:r w:rsidRPr="00651971">
        <w:t xml:space="preserve">. Важнейшие </w:t>
      </w:r>
      <w:r>
        <w:t xml:space="preserve">памятники </w:t>
      </w:r>
      <w:r w:rsidRPr="00651971">
        <w:t>искусства древнего Рима.</w:t>
      </w:r>
    </w:p>
    <w:p w14:paraId="39CB11E0" w14:textId="77777777" w:rsidR="00BA5096" w:rsidRPr="00651971" w:rsidRDefault="00BA5096" w:rsidP="00BA5096">
      <w:pPr>
        <w:jc w:val="both"/>
      </w:pPr>
      <w:r>
        <w:t>7</w:t>
      </w:r>
      <w:r w:rsidRPr="00651971">
        <w:t xml:space="preserve">. </w:t>
      </w:r>
      <w:r>
        <w:t xml:space="preserve">Романское искусство и </w:t>
      </w:r>
      <w:r w:rsidRPr="00651971">
        <w:t xml:space="preserve"> </w:t>
      </w:r>
      <w:r>
        <w:t>р</w:t>
      </w:r>
      <w:r w:rsidRPr="00651971">
        <w:t>аннеготическое искус</w:t>
      </w:r>
      <w:r>
        <w:t>ство: сравнительная характеристика.</w:t>
      </w:r>
      <w:r w:rsidRPr="00651971">
        <w:t xml:space="preserve"> </w:t>
      </w:r>
    </w:p>
    <w:p w14:paraId="3E798628" w14:textId="77777777" w:rsidR="00BA5096" w:rsidRPr="00651971" w:rsidRDefault="00BA5096" w:rsidP="00BA5096">
      <w:pPr>
        <w:jc w:val="both"/>
      </w:pPr>
      <w:r>
        <w:t>10</w:t>
      </w:r>
      <w:r w:rsidRPr="00651971">
        <w:t>.Зрелая готика во Франции и Германии. Крупнейшие соборы.</w:t>
      </w:r>
    </w:p>
    <w:p w14:paraId="571C86D2" w14:textId="77777777" w:rsidR="00BA5096" w:rsidRPr="00651971" w:rsidRDefault="00BA5096" w:rsidP="00BA5096">
      <w:pPr>
        <w:jc w:val="both"/>
      </w:pPr>
      <w:r>
        <w:t>11</w:t>
      </w:r>
      <w:r w:rsidRPr="00651971">
        <w:t>. «Пламенеющая» готика в странах Западной Европы.</w:t>
      </w:r>
    </w:p>
    <w:p w14:paraId="7C6CFB67" w14:textId="77777777" w:rsidR="00BA5096" w:rsidRPr="00651971" w:rsidRDefault="00BA5096" w:rsidP="00BA5096">
      <w:pPr>
        <w:jc w:val="both"/>
      </w:pPr>
      <w:r>
        <w:t>13</w:t>
      </w:r>
      <w:r w:rsidRPr="00651971">
        <w:t>. Значение, периодизация и важнейшие особенности искусства итальянского Возрождения.</w:t>
      </w:r>
    </w:p>
    <w:p w14:paraId="7BF5ABCE" w14:textId="77777777" w:rsidR="00BA5096" w:rsidRPr="00651971" w:rsidRDefault="00BA5096" w:rsidP="00BA5096">
      <w:pPr>
        <w:jc w:val="both"/>
      </w:pPr>
      <w:r>
        <w:t>14</w:t>
      </w:r>
      <w:r w:rsidRPr="00651971">
        <w:t xml:space="preserve">. Творчество </w:t>
      </w:r>
      <w:proofErr w:type="spellStart"/>
      <w:r w:rsidRPr="00651971">
        <w:t>Джотто</w:t>
      </w:r>
      <w:proofErr w:type="spellEnd"/>
      <w:r>
        <w:t xml:space="preserve"> и </w:t>
      </w:r>
      <w:proofErr w:type="spellStart"/>
      <w:r>
        <w:t>Чимабуэ</w:t>
      </w:r>
      <w:proofErr w:type="spellEnd"/>
      <w:r w:rsidRPr="00651971">
        <w:t>.</w:t>
      </w:r>
    </w:p>
    <w:p w14:paraId="1ACCF4C0" w14:textId="77777777" w:rsidR="00BA5096" w:rsidRPr="00651971" w:rsidRDefault="00BA5096" w:rsidP="00BA5096">
      <w:pPr>
        <w:jc w:val="both"/>
      </w:pPr>
      <w:r>
        <w:t>15</w:t>
      </w:r>
      <w:r w:rsidRPr="00651971">
        <w:t>. Мазаччо – основоположник итальянской живописи эпохи кватроченто.</w:t>
      </w:r>
    </w:p>
    <w:p w14:paraId="43D6276B" w14:textId="77777777" w:rsidR="00BA5096" w:rsidRPr="00651971" w:rsidRDefault="00BA5096" w:rsidP="00BA5096">
      <w:pPr>
        <w:jc w:val="both"/>
      </w:pPr>
      <w:r>
        <w:t>16</w:t>
      </w:r>
      <w:r w:rsidRPr="00651971">
        <w:t>. Донателло – крупнейший скульптор эпохи кватроченто.</w:t>
      </w:r>
    </w:p>
    <w:p w14:paraId="09B2FA28" w14:textId="77777777" w:rsidR="00BA5096" w:rsidRPr="00651971" w:rsidRDefault="00BA5096" w:rsidP="00BA5096">
      <w:pPr>
        <w:jc w:val="both"/>
      </w:pPr>
      <w:r>
        <w:t>17</w:t>
      </w:r>
      <w:r w:rsidRPr="00651971">
        <w:t xml:space="preserve">. </w:t>
      </w:r>
      <w:r>
        <w:t>Флоренция как центр итальянского возрождения.</w:t>
      </w:r>
    </w:p>
    <w:p w14:paraId="3233928B" w14:textId="77777777" w:rsidR="00BA5096" w:rsidRPr="00651971" w:rsidRDefault="00BA5096" w:rsidP="00BA5096">
      <w:pPr>
        <w:jc w:val="both"/>
      </w:pPr>
      <w:r>
        <w:t>18</w:t>
      </w:r>
      <w:r w:rsidRPr="00651971">
        <w:t xml:space="preserve">. </w:t>
      </w:r>
      <w:proofErr w:type="spellStart"/>
      <w:r w:rsidRPr="00651971">
        <w:t>Умбрийская</w:t>
      </w:r>
      <w:proofErr w:type="spellEnd"/>
      <w:r w:rsidRPr="00651971">
        <w:t xml:space="preserve"> и </w:t>
      </w:r>
      <w:proofErr w:type="spellStart"/>
      <w:r w:rsidRPr="00651971">
        <w:t>Падуанская</w:t>
      </w:r>
      <w:proofErr w:type="spellEnd"/>
      <w:r w:rsidRPr="00651971">
        <w:t xml:space="preserve"> школы.</w:t>
      </w:r>
    </w:p>
    <w:p w14:paraId="7F89B94E" w14:textId="77777777" w:rsidR="00BA5096" w:rsidRPr="00651971" w:rsidRDefault="00BA5096" w:rsidP="00BA5096">
      <w:pPr>
        <w:jc w:val="both"/>
      </w:pPr>
      <w:r>
        <w:t>19</w:t>
      </w:r>
      <w:r w:rsidRPr="00651971">
        <w:t xml:space="preserve">. </w:t>
      </w:r>
      <w:r>
        <w:t>Сиенская школа.</w:t>
      </w:r>
    </w:p>
    <w:p w14:paraId="6196EB3B" w14:textId="77777777" w:rsidR="00BA5096" w:rsidRPr="00651971" w:rsidRDefault="00BA5096" w:rsidP="00BA5096">
      <w:pPr>
        <w:jc w:val="both"/>
      </w:pPr>
      <w:r>
        <w:t>20</w:t>
      </w:r>
      <w:r w:rsidRPr="00651971">
        <w:t>. Творчество Леонардо да Винчи.</w:t>
      </w:r>
    </w:p>
    <w:p w14:paraId="75CB270C" w14:textId="77777777" w:rsidR="00BA5096" w:rsidRPr="00651971" w:rsidRDefault="00BA5096" w:rsidP="00BA5096">
      <w:pPr>
        <w:jc w:val="both"/>
      </w:pPr>
      <w:r>
        <w:t>21</w:t>
      </w:r>
      <w:r w:rsidRPr="00651971">
        <w:t>. Творчество Рафаэля.</w:t>
      </w:r>
    </w:p>
    <w:p w14:paraId="0DA5F7CA" w14:textId="77777777" w:rsidR="00BA5096" w:rsidRPr="00651971" w:rsidRDefault="00BA5096" w:rsidP="00BA5096">
      <w:pPr>
        <w:jc w:val="both"/>
      </w:pPr>
      <w:r>
        <w:t>22</w:t>
      </w:r>
      <w:r w:rsidRPr="00651971">
        <w:t>. Творчество Микеланджело.</w:t>
      </w:r>
    </w:p>
    <w:p w14:paraId="331FC0BF" w14:textId="77777777" w:rsidR="00BA5096" w:rsidRDefault="00BA5096" w:rsidP="00BA5096">
      <w:pPr>
        <w:jc w:val="both"/>
      </w:pPr>
      <w:r>
        <w:t>23</w:t>
      </w:r>
      <w:r w:rsidRPr="00651971">
        <w:t xml:space="preserve">. </w:t>
      </w:r>
      <w:r>
        <w:t xml:space="preserve">Венецианская школа живописи: </w:t>
      </w:r>
      <w:proofErr w:type="spellStart"/>
      <w:r>
        <w:t>Кривелли</w:t>
      </w:r>
      <w:proofErr w:type="spellEnd"/>
      <w:r>
        <w:t xml:space="preserve">, Джорджоне, </w:t>
      </w:r>
      <w:r w:rsidRPr="00651971">
        <w:t xml:space="preserve"> Тициана.</w:t>
      </w:r>
    </w:p>
    <w:p w14:paraId="0E5235A3" w14:textId="77777777" w:rsidR="00AB3E7D" w:rsidRDefault="00AB3E7D" w:rsidP="00BA5096">
      <w:pPr>
        <w:jc w:val="both"/>
      </w:pPr>
    </w:p>
    <w:p w14:paraId="64323A59" w14:textId="63BE15AB" w:rsidR="00BA5096" w:rsidRDefault="00AB3E7D" w:rsidP="00AB3E7D">
      <w:pPr>
        <w:jc w:val="center"/>
        <w:rPr>
          <w:b/>
          <w:u w:val="single"/>
        </w:rPr>
      </w:pPr>
      <w:r>
        <w:rPr>
          <w:b/>
          <w:u w:val="single"/>
        </w:rPr>
        <w:t>Примерные вопросы к экзамену</w:t>
      </w:r>
    </w:p>
    <w:p w14:paraId="7C73061A" w14:textId="77777777" w:rsidR="00AB3E7D" w:rsidRPr="00AB3E7D" w:rsidRDefault="00AB3E7D" w:rsidP="00AB3E7D">
      <w:pPr>
        <w:jc w:val="center"/>
        <w:rPr>
          <w:b/>
          <w:u w:val="single"/>
        </w:rPr>
      </w:pPr>
    </w:p>
    <w:p w14:paraId="75F555CD" w14:textId="77777777" w:rsidR="00BA5096" w:rsidRPr="00651971" w:rsidRDefault="00BA5096" w:rsidP="00BA5096">
      <w:pPr>
        <w:jc w:val="both"/>
      </w:pPr>
      <w:r w:rsidRPr="00651971">
        <w:t>1.Важнейшие особенности искусства Возрождения в Нидерландах и Германии.</w:t>
      </w:r>
    </w:p>
    <w:p w14:paraId="5FE981C5" w14:textId="77777777" w:rsidR="00BA5096" w:rsidRPr="00651971" w:rsidRDefault="00BA5096" w:rsidP="00BA5096">
      <w:pPr>
        <w:jc w:val="both"/>
      </w:pPr>
      <w:r>
        <w:t>2</w:t>
      </w:r>
      <w:r w:rsidRPr="00651971">
        <w:t>. Творчество И. Босха.</w:t>
      </w:r>
    </w:p>
    <w:p w14:paraId="1C245CC7" w14:textId="77777777" w:rsidR="00BA5096" w:rsidRPr="00651971" w:rsidRDefault="00BA5096" w:rsidP="00BA5096">
      <w:pPr>
        <w:jc w:val="both"/>
      </w:pPr>
      <w:r>
        <w:t>3</w:t>
      </w:r>
      <w:r w:rsidRPr="00651971">
        <w:t>. Творчество П. Брейгеля.</w:t>
      </w:r>
    </w:p>
    <w:p w14:paraId="3A07FB96" w14:textId="77777777" w:rsidR="00BA5096" w:rsidRPr="00651971" w:rsidRDefault="00BA5096" w:rsidP="00BA5096">
      <w:pPr>
        <w:jc w:val="both"/>
      </w:pPr>
      <w:r>
        <w:t>4</w:t>
      </w:r>
      <w:r w:rsidRPr="00651971">
        <w:t>. А. Дюрер – крупнейший представитель немецкого Возрождения.</w:t>
      </w:r>
    </w:p>
    <w:p w14:paraId="5F4B734C" w14:textId="77777777" w:rsidR="00BA5096" w:rsidRPr="00651971" w:rsidRDefault="00BA5096" w:rsidP="00BA5096">
      <w:pPr>
        <w:jc w:val="both"/>
      </w:pPr>
      <w:r>
        <w:t>5</w:t>
      </w:r>
      <w:r w:rsidRPr="00651971">
        <w:t xml:space="preserve">. Творчество Г. Гольбейна и Л. </w:t>
      </w:r>
      <w:proofErr w:type="spellStart"/>
      <w:r w:rsidRPr="00651971">
        <w:t>Кранаха</w:t>
      </w:r>
      <w:proofErr w:type="spellEnd"/>
      <w:r w:rsidRPr="00651971">
        <w:t>.</w:t>
      </w:r>
    </w:p>
    <w:p w14:paraId="6C930139" w14:textId="77777777" w:rsidR="00BA5096" w:rsidRPr="00651971" w:rsidRDefault="00BA5096" w:rsidP="00BA5096">
      <w:pPr>
        <w:jc w:val="both"/>
      </w:pPr>
      <w:r>
        <w:t>6</w:t>
      </w:r>
      <w:r w:rsidRPr="00651971">
        <w:t>. Основные направления развития европейского искусства 17 века.</w:t>
      </w:r>
    </w:p>
    <w:p w14:paraId="5EA2E702" w14:textId="77777777" w:rsidR="00BA5096" w:rsidRPr="00651971" w:rsidRDefault="00BA5096" w:rsidP="00BA5096">
      <w:pPr>
        <w:jc w:val="both"/>
      </w:pPr>
      <w:r>
        <w:t>7</w:t>
      </w:r>
      <w:r w:rsidRPr="00651971">
        <w:t>. Творчество Караваджо и его значение для развития искусства 17 века.</w:t>
      </w:r>
    </w:p>
    <w:p w14:paraId="2A8528F2" w14:textId="77777777" w:rsidR="00BA5096" w:rsidRPr="00651971" w:rsidRDefault="00BA5096" w:rsidP="00BA5096">
      <w:pPr>
        <w:jc w:val="both"/>
      </w:pPr>
      <w:r>
        <w:t>8</w:t>
      </w:r>
      <w:r w:rsidRPr="00651971">
        <w:t xml:space="preserve">. Архитектура итальянского барокко. Творчество Ф. </w:t>
      </w:r>
      <w:proofErr w:type="spellStart"/>
      <w:r w:rsidRPr="00651971">
        <w:t>Борромини</w:t>
      </w:r>
      <w:proofErr w:type="spellEnd"/>
      <w:r w:rsidRPr="00651971">
        <w:t>.</w:t>
      </w:r>
    </w:p>
    <w:p w14:paraId="518090FF" w14:textId="77777777" w:rsidR="00BA5096" w:rsidRPr="00651971" w:rsidRDefault="00BA5096" w:rsidP="00BA5096">
      <w:pPr>
        <w:jc w:val="both"/>
      </w:pPr>
      <w:r>
        <w:t>9</w:t>
      </w:r>
      <w:r w:rsidRPr="00651971">
        <w:t>. Творчество Л. Бернини – вершина развития итальянского барокко.</w:t>
      </w:r>
    </w:p>
    <w:p w14:paraId="4C47729C" w14:textId="77777777" w:rsidR="00BA5096" w:rsidRPr="00651971" w:rsidRDefault="00BA5096" w:rsidP="00BA5096">
      <w:pPr>
        <w:jc w:val="both"/>
      </w:pPr>
      <w:r w:rsidRPr="00651971">
        <w:t>1</w:t>
      </w:r>
      <w:r>
        <w:t>0</w:t>
      </w:r>
      <w:r w:rsidRPr="00651971">
        <w:t>. «Золотой Век» испанского искусства и его характерные черты.</w:t>
      </w:r>
    </w:p>
    <w:p w14:paraId="6C049AB1" w14:textId="77777777" w:rsidR="00BA5096" w:rsidRPr="00651971" w:rsidRDefault="00BA5096" w:rsidP="00BA5096">
      <w:pPr>
        <w:jc w:val="both"/>
      </w:pPr>
      <w:r w:rsidRPr="00651971">
        <w:t>1</w:t>
      </w:r>
      <w:r>
        <w:t>1</w:t>
      </w:r>
      <w:r w:rsidRPr="00651971">
        <w:t>. Творчество Эль Греко.</w:t>
      </w:r>
    </w:p>
    <w:p w14:paraId="07AF7835" w14:textId="77777777" w:rsidR="00BA5096" w:rsidRPr="00651971" w:rsidRDefault="00BA5096" w:rsidP="00BA5096">
      <w:pPr>
        <w:jc w:val="both"/>
      </w:pPr>
      <w:r w:rsidRPr="00651971">
        <w:t>1</w:t>
      </w:r>
      <w:r>
        <w:t>2</w:t>
      </w:r>
      <w:r w:rsidRPr="00651971">
        <w:t xml:space="preserve">. Демократизм творчества </w:t>
      </w:r>
      <w:proofErr w:type="spellStart"/>
      <w:r w:rsidRPr="00651971">
        <w:t>Риберы</w:t>
      </w:r>
      <w:proofErr w:type="spellEnd"/>
      <w:r w:rsidRPr="00651971">
        <w:t xml:space="preserve"> и Сурбарана.</w:t>
      </w:r>
    </w:p>
    <w:p w14:paraId="71A33F20" w14:textId="77777777" w:rsidR="00BA5096" w:rsidRPr="00651971" w:rsidRDefault="00BA5096" w:rsidP="00BA5096">
      <w:pPr>
        <w:jc w:val="both"/>
      </w:pPr>
      <w:r w:rsidRPr="00651971">
        <w:t>1</w:t>
      </w:r>
      <w:r>
        <w:t>3</w:t>
      </w:r>
      <w:r w:rsidRPr="00651971">
        <w:t>.Творчество Веласкеса – вершина развития испанского искусства 17 века.</w:t>
      </w:r>
    </w:p>
    <w:p w14:paraId="1EB99F78" w14:textId="77777777" w:rsidR="00BA5096" w:rsidRPr="00651971" w:rsidRDefault="00BA5096" w:rsidP="00BA5096">
      <w:pPr>
        <w:jc w:val="both"/>
      </w:pPr>
      <w:r w:rsidRPr="00651971">
        <w:t>1</w:t>
      </w:r>
      <w:r>
        <w:t>4</w:t>
      </w:r>
      <w:r w:rsidRPr="00651971">
        <w:t>. Творчество Рубенса - вершина развития фламандского искусства 17 века.</w:t>
      </w:r>
    </w:p>
    <w:p w14:paraId="52278759" w14:textId="77777777" w:rsidR="00BA5096" w:rsidRPr="00651971" w:rsidRDefault="00BA5096" w:rsidP="00BA5096">
      <w:pPr>
        <w:jc w:val="both"/>
      </w:pPr>
      <w:r w:rsidRPr="00651971">
        <w:t>1</w:t>
      </w:r>
      <w:r>
        <w:t>5</w:t>
      </w:r>
      <w:r w:rsidRPr="00651971">
        <w:t xml:space="preserve">. Творчество </w:t>
      </w:r>
      <w:proofErr w:type="spellStart"/>
      <w:r w:rsidRPr="00651971">
        <w:t>Йорданса</w:t>
      </w:r>
      <w:proofErr w:type="spellEnd"/>
      <w:r w:rsidRPr="00651971">
        <w:t xml:space="preserve"> и </w:t>
      </w:r>
      <w:proofErr w:type="spellStart"/>
      <w:r w:rsidRPr="00651971">
        <w:t>Снейдерса</w:t>
      </w:r>
      <w:proofErr w:type="spellEnd"/>
      <w:r w:rsidRPr="00651971">
        <w:t>.</w:t>
      </w:r>
    </w:p>
    <w:p w14:paraId="5180497B" w14:textId="77777777" w:rsidR="00BA5096" w:rsidRPr="00651971" w:rsidRDefault="00BA5096" w:rsidP="00BA5096">
      <w:pPr>
        <w:jc w:val="both"/>
      </w:pPr>
      <w:r w:rsidRPr="00651971">
        <w:t>1</w:t>
      </w:r>
      <w:r>
        <w:t>6</w:t>
      </w:r>
      <w:r w:rsidRPr="00651971">
        <w:t>. А. Ван Дейк – крупнейший фламандский портретист.</w:t>
      </w:r>
    </w:p>
    <w:p w14:paraId="418FDFF5" w14:textId="77777777" w:rsidR="00BA5096" w:rsidRPr="00651971" w:rsidRDefault="00BA5096" w:rsidP="00BA5096">
      <w:pPr>
        <w:jc w:val="both"/>
      </w:pPr>
      <w:r>
        <w:t>17</w:t>
      </w:r>
      <w:r w:rsidRPr="00651971">
        <w:t>. Творчество Рембрандта – вершина развития голландского искусства 17 века.</w:t>
      </w:r>
    </w:p>
    <w:p w14:paraId="478F7F8A" w14:textId="77777777" w:rsidR="00BA5096" w:rsidRPr="00651971" w:rsidRDefault="00BA5096" w:rsidP="00BA5096">
      <w:pPr>
        <w:jc w:val="both"/>
      </w:pPr>
      <w:r>
        <w:t>18</w:t>
      </w:r>
      <w:r w:rsidRPr="00651971">
        <w:t>. Французское искусство 17 века. Основные тенденции развития.</w:t>
      </w:r>
    </w:p>
    <w:p w14:paraId="671C9A30" w14:textId="77777777" w:rsidR="00BA5096" w:rsidRPr="00651971" w:rsidRDefault="00BA5096" w:rsidP="00BA5096">
      <w:pPr>
        <w:jc w:val="both"/>
      </w:pPr>
      <w:r>
        <w:t>19</w:t>
      </w:r>
      <w:r w:rsidRPr="00651971">
        <w:t>. Н. Пуссен. – крупнейший представитель живописи классицизма.</w:t>
      </w:r>
    </w:p>
    <w:p w14:paraId="4F540119" w14:textId="77777777" w:rsidR="00BA5096" w:rsidRPr="00651971" w:rsidRDefault="00BA5096" w:rsidP="00BA5096">
      <w:pPr>
        <w:jc w:val="both"/>
      </w:pPr>
      <w:r w:rsidRPr="00651971">
        <w:t>2</w:t>
      </w:r>
      <w:r>
        <w:t>0</w:t>
      </w:r>
      <w:r w:rsidRPr="00651971">
        <w:t>. Основные тенденции развития европейского искусства 18 века.</w:t>
      </w:r>
    </w:p>
    <w:p w14:paraId="64BAF7DE" w14:textId="77777777" w:rsidR="00BA5096" w:rsidRPr="00651971" w:rsidRDefault="00BA5096" w:rsidP="00BA5096">
      <w:pPr>
        <w:jc w:val="both"/>
      </w:pPr>
      <w:r w:rsidRPr="00651971">
        <w:lastRenderedPageBreak/>
        <w:t>2</w:t>
      </w:r>
      <w:r>
        <w:t>1</w:t>
      </w:r>
      <w:r w:rsidRPr="00651971">
        <w:t>. Важнейшие особенности и представители рококо во французском искусстве.</w:t>
      </w:r>
    </w:p>
    <w:p w14:paraId="73C3ED0A" w14:textId="77777777" w:rsidR="00BA5096" w:rsidRPr="00651971" w:rsidRDefault="00BA5096" w:rsidP="00BA5096">
      <w:pPr>
        <w:jc w:val="both"/>
      </w:pPr>
      <w:r w:rsidRPr="00651971">
        <w:t>2</w:t>
      </w:r>
      <w:r>
        <w:t>2</w:t>
      </w:r>
      <w:r w:rsidRPr="00651971">
        <w:t>. Реалистические тенденции во французской живописи 2 – й половины 18 века.</w:t>
      </w:r>
    </w:p>
    <w:p w14:paraId="3E69A054" w14:textId="77777777" w:rsidR="00BA5096" w:rsidRPr="00651971" w:rsidRDefault="00BA5096" w:rsidP="00BA5096">
      <w:pPr>
        <w:jc w:val="both"/>
      </w:pPr>
      <w:r w:rsidRPr="00651971">
        <w:t>2</w:t>
      </w:r>
      <w:r>
        <w:t>3</w:t>
      </w:r>
      <w:r w:rsidRPr="00651971">
        <w:t>. Английское искусство 18 века. Жанровая и портретная живопись.</w:t>
      </w:r>
    </w:p>
    <w:p w14:paraId="75388E8E" w14:textId="77777777" w:rsidR="00BA5096" w:rsidRPr="00651971" w:rsidRDefault="00BA5096" w:rsidP="00BA5096">
      <w:pPr>
        <w:jc w:val="both"/>
      </w:pPr>
      <w:r w:rsidRPr="00651971">
        <w:t>2</w:t>
      </w:r>
      <w:r>
        <w:t>4</w:t>
      </w:r>
      <w:r w:rsidRPr="00651971">
        <w:t xml:space="preserve">. Английская пейзажная живопись конца 18 – нач. 19 в. </w:t>
      </w:r>
    </w:p>
    <w:p w14:paraId="15C1C7D6" w14:textId="77777777" w:rsidR="00BA5096" w:rsidRPr="00651971" w:rsidRDefault="00BA5096" w:rsidP="00BA5096">
      <w:pPr>
        <w:jc w:val="both"/>
      </w:pPr>
      <w:r>
        <w:t>25</w:t>
      </w:r>
      <w:r w:rsidRPr="00651971">
        <w:t>. Творчество Ф. Гойи.</w:t>
      </w:r>
    </w:p>
    <w:p w14:paraId="461C2619" w14:textId="77777777" w:rsidR="00BA5096" w:rsidRPr="00651971" w:rsidRDefault="00BA5096" w:rsidP="00BA5096">
      <w:pPr>
        <w:jc w:val="both"/>
      </w:pPr>
      <w:r>
        <w:t>26</w:t>
      </w:r>
      <w:r w:rsidRPr="00651971">
        <w:t>. Французское искусство конца 18 – нач. 19 в. Творчество Ж. – Л. Давида.</w:t>
      </w:r>
    </w:p>
    <w:p w14:paraId="40EE6041" w14:textId="77777777" w:rsidR="00BA5096" w:rsidRPr="00651971" w:rsidRDefault="00BA5096" w:rsidP="00BA5096">
      <w:pPr>
        <w:jc w:val="both"/>
      </w:pPr>
      <w:r>
        <w:t>27</w:t>
      </w:r>
      <w:r w:rsidRPr="00651971">
        <w:t>. Важнейшие особенности и представители романтизма во французской живописи 1 половины 19 века.</w:t>
      </w:r>
    </w:p>
    <w:p w14:paraId="13EF68EB" w14:textId="77777777" w:rsidR="00BA5096" w:rsidRPr="00651971" w:rsidRDefault="00BA5096" w:rsidP="00BA5096">
      <w:pPr>
        <w:jc w:val="both"/>
      </w:pPr>
      <w:r>
        <w:t>28</w:t>
      </w:r>
      <w:r w:rsidRPr="00651971">
        <w:t>. Важнейшие особенности и принципы искусства импрессионизма.</w:t>
      </w:r>
    </w:p>
    <w:p w14:paraId="6298C7E6" w14:textId="77777777" w:rsidR="00BA5096" w:rsidRPr="00651971" w:rsidRDefault="00BA5096" w:rsidP="00BA5096">
      <w:pPr>
        <w:jc w:val="both"/>
      </w:pPr>
      <w:r>
        <w:t>29</w:t>
      </w:r>
      <w:r w:rsidRPr="00651971">
        <w:t>. От импрессионизма к постимпрессионизму. Творчество В. Ван Гога.</w:t>
      </w:r>
    </w:p>
    <w:p w14:paraId="1A39BC2A" w14:textId="77777777" w:rsidR="00BA5096" w:rsidRPr="00651971" w:rsidRDefault="00BA5096" w:rsidP="00BA5096">
      <w:pPr>
        <w:jc w:val="both"/>
      </w:pPr>
      <w:r>
        <w:t>30</w:t>
      </w:r>
      <w:r w:rsidRPr="00651971">
        <w:t>. Стиль «модерн» в архитектуре 20 века. Творчество А. Гауди.</w:t>
      </w:r>
    </w:p>
    <w:p w14:paraId="33F46988" w14:textId="77777777" w:rsidR="00BA5096" w:rsidRPr="00651971" w:rsidRDefault="00BA5096" w:rsidP="00BA5096">
      <w:pPr>
        <w:jc w:val="both"/>
      </w:pPr>
      <w:r>
        <w:t>31</w:t>
      </w:r>
      <w:r w:rsidRPr="00651971">
        <w:t>. Важнейшие особенности и представители искусства экспрессионизма.</w:t>
      </w:r>
    </w:p>
    <w:p w14:paraId="42814AD1" w14:textId="77777777" w:rsidR="00BA5096" w:rsidRPr="00651971" w:rsidRDefault="00BA5096" w:rsidP="00BA5096">
      <w:pPr>
        <w:jc w:val="both"/>
      </w:pPr>
      <w:r>
        <w:t>32</w:t>
      </w:r>
      <w:r w:rsidRPr="00651971">
        <w:t>. Развитие кубизма. Творчество П. Пикассо.</w:t>
      </w:r>
    </w:p>
    <w:p w14:paraId="7520078B" w14:textId="77777777" w:rsidR="00BA5096" w:rsidRPr="00651971" w:rsidRDefault="00BA5096" w:rsidP="00BA5096">
      <w:pPr>
        <w:jc w:val="both"/>
      </w:pPr>
      <w:r>
        <w:t>33</w:t>
      </w:r>
      <w:r w:rsidRPr="00651971">
        <w:t>. Искусство дадаизма. Художественные особенности и представители.</w:t>
      </w:r>
    </w:p>
    <w:p w14:paraId="68CE549B" w14:textId="77777777" w:rsidR="00BA5096" w:rsidRPr="00651971" w:rsidRDefault="00BA5096" w:rsidP="00BA5096">
      <w:pPr>
        <w:jc w:val="both"/>
      </w:pPr>
      <w:r>
        <w:t>34</w:t>
      </w:r>
      <w:r w:rsidRPr="00651971">
        <w:t>. Сюрреализм в искусстве 20 века. Творчество С. Дали.</w:t>
      </w:r>
    </w:p>
    <w:p w14:paraId="4E90BAEA" w14:textId="77777777" w:rsidR="00BA5096" w:rsidRPr="00651971" w:rsidRDefault="00BA5096" w:rsidP="00BA5096">
      <w:pPr>
        <w:jc w:val="both"/>
      </w:pPr>
      <w:r>
        <w:t>35</w:t>
      </w:r>
      <w:r w:rsidRPr="00651971">
        <w:t>. Абстракционизм в европейском искусстве.</w:t>
      </w:r>
    </w:p>
    <w:p w14:paraId="215F7F79" w14:textId="77777777" w:rsidR="004C5885" w:rsidRPr="00690BFC" w:rsidRDefault="004C5885" w:rsidP="00BA5096">
      <w:pPr>
        <w:jc w:val="both"/>
        <w:rPr>
          <w:rFonts w:ascii="Times New Roman" w:hAnsi="Times New Roman" w:cs="Times New Roman"/>
        </w:rPr>
      </w:pPr>
    </w:p>
    <w:p w14:paraId="67A9FDFA" w14:textId="77777777" w:rsidR="005B2D86" w:rsidRPr="00690BFC" w:rsidRDefault="005B2D86" w:rsidP="005B2D86">
      <w:pPr>
        <w:tabs>
          <w:tab w:val="left" w:pos="270"/>
        </w:tabs>
        <w:jc w:val="both"/>
        <w:rPr>
          <w:rFonts w:ascii="Times New Roman" w:hAnsi="Times New Roman" w:cs="Times New Roman"/>
        </w:rPr>
      </w:pPr>
    </w:p>
    <w:p w14:paraId="7F81426C" w14:textId="77777777" w:rsidR="00EA1DE2" w:rsidRPr="00690BFC" w:rsidRDefault="004C5885">
      <w:pPr>
        <w:rPr>
          <w:rFonts w:ascii="Times New Roman" w:hAnsi="Times New Roman" w:cs="Times New Roman"/>
          <w:b/>
        </w:rPr>
      </w:pPr>
      <w:r w:rsidRPr="00690BFC">
        <w:rPr>
          <w:rFonts w:ascii="Times New Roman" w:hAnsi="Times New Roman" w:cs="Times New Roman"/>
          <w:b/>
          <w:lang w:val="en-US"/>
        </w:rPr>
        <w:t>III</w:t>
      </w:r>
      <w:r w:rsidRPr="00021605">
        <w:rPr>
          <w:rFonts w:ascii="Times New Roman" w:hAnsi="Times New Roman" w:cs="Times New Roman"/>
          <w:b/>
        </w:rPr>
        <w:t xml:space="preserve">.  </w:t>
      </w:r>
      <w:r w:rsidRPr="00690BFC">
        <w:rPr>
          <w:rFonts w:ascii="Times New Roman" w:hAnsi="Times New Roman" w:cs="Times New Roman"/>
          <w:b/>
        </w:rPr>
        <w:t xml:space="preserve">Структура подготовки </w:t>
      </w:r>
      <w:r w:rsidR="00692893">
        <w:rPr>
          <w:rFonts w:ascii="Times New Roman" w:hAnsi="Times New Roman" w:cs="Times New Roman"/>
          <w:b/>
        </w:rPr>
        <w:t>к контрольным работам и семинарским занятиям</w:t>
      </w:r>
      <w:r w:rsidRPr="00690BFC">
        <w:rPr>
          <w:rFonts w:ascii="Times New Roman" w:hAnsi="Times New Roman" w:cs="Times New Roman"/>
          <w:b/>
        </w:rPr>
        <w:t>.</w:t>
      </w:r>
    </w:p>
    <w:p w14:paraId="1CDE2AF0" w14:textId="57AF5A38" w:rsidR="004C5885" w:rsidRPr="00690BFC" w:rsidRDefault="004C5885">
      <w:pPr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>Предложенная структура поможет студентам организовать план изучения основных тем дисциплины «</w:t>
      </w:r>
      <w:r w:rsidR="00AB3E7D">
        <w:rPr>
          <w:rFonts w:ascii="Times New Roman" w:hAnsi="Times New Roman" w:cs="Times New Roman"/>
        </w:rPr>
        <w:t>История изобразительного</w:t>
      </w:r>
      <w:r w:rsidR="00311A5B">
        <w:rPr>
          <w:rFonts w:ascii="Times New Roman" w:hAnsi="Times New Roman" w:cs="Times New Roman"/>
        </w:rPr>
        <w:t xml:space="preserve"> искусства</w:t>
      </w:r>
      <w:r w:rsidRPr="00690BFC">
        <w:rPr>
          <w:rFonts w:ascii="Times New Roman" w:hAnsi="Times New Roman" w:cs="Times New Roman"/>
        </w:rPr>
        <w:t>»</w:t>
      </w:r>
    </w:p>
    <w:p w14:paraId="1221FCDA" w14:textId="77777777" w:rsidR="004C5885" w:rsidRPr="00690BFC" w:rsidRDefault="004C5885">
      <w:pPr>
        <w:rPr>
          <w:rFonts w:ascii="Times New Roman" w:hAnsi="Times New Roman" w:cs="Times New Roman"/>
        </w:rPr>
      </w:pPr>
    </w:p>
    <w:p w14:paraId="3CEDEB7F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</w:rPr>
      </w:pPr>
      <w:r w:rsidRPr="00690BFC">
        <w:rPr>
          <w:rFonts w:ascii="Times New Roman" w:hAnsi="Times New Roman" w:cs="Times New Roman"/>
        </w:rPr>
        <w:t xml:space="preserve"> </w:t>
      </w:r>
      <w:r w:rsidRPr="00690BFC">
        <w:rPr>
          <w:rFonts w:ascii="Times New Roman" w:hAnsi="Times New Roman" w:cs="Times New Roman"/>
          <w:b/>
        </w:rPr>
        <w:t>Эгейский, или крито-микенский период (III – II тыс. до н.э.).</w:t>
      </w:r>
    </w:p>
    <w:p w14:paraId="0E7038BD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  История открытия памятников Эгейской культуры. Артур Эванс и Генрих </w:t>
      </w:r>
      <w:proofErr w:type="spellStart"/>
      <w:r w:rsidRPr="00690BFC">
        <w:rPr>
          <w:rFonts w:ascii="Times New Roman" w:hAnsi="Times New Roman" w:cs="Times New Roman"/>
        </w:rPr>
        <w:t>Шлиман</w:t>
      </w:r>
      <w:proofErr w:type="spellEnd"/>
      <w:r w:rsidRPr="00690BFC">
        <w:rPr>
          <w:rFonts w:ascii="Times New Roman" w:hAnsi="Times New Roman" w:cs="Times New Roman"/>
        </w:rPr>
        <w:t xml:space="preserve">. Центры Эгейской культуры: о. Крит, гг. Микены, </w:t>
      </w:r>
      <w:proofErr w:type="spellStart"/>
      <w:r w:rsidRPr="00690BFC">
        <w:rPr>
          <w:rFonts w:ascii="Times New Roman" w:hAnsi="Times New Roman" w:cs="Times New Roman"/>
        </w:rPr>
        <w:t>Тиринф</w:t>
      </w:r>
      <w:proofErr w:type="spellEnd"/>
      <w:r w:rsidRPr="00690BFC">
        <w:rPr>
          <w:rFonts w:ascii="Times New Roman" w:hAnsi="Times New Roman" w:cs="Times New Roman"/>
        </w:rPr>
        <w:t xml:space="preserve">, Троя, </w:t>
      </w:r>
      <w:proofErr w:type="spellStart"/>
      <w:r w:rsidRPr="00690BFC">
        <w:rPr>
          <w:rFonts w:ascii="Times New Roman" w:hAnsi="Times New Roman" w:cs="Times New Roman"/>
        </w:rPr>
        <w:t>Пилос</w:t>
      </w:r>
      <w:proofErr w:type="spellEnd"/>
      <w:r w:rsidRPr="00690BFC">
        <w:rPr>
          <w:rFonts w:ascii="Times New Roman" w:hAnsi="Times New Roman" w:cs="Times New Roman"/>
        </w:rPr>
        <w:t>.</w:t>
      </w:r>
    </w:p>
    <w:p w14:paraId="023D56B9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Искусство о. Крит. Основные характеристики: живописность, реалистичность, связь с окружающей средой. Архитектура. </w:t>
      </w:r>
      <w:proofErr w:type="spellStart"/>
      <w:r w:rsidRPr="00690BFC">
        <w:rPr>
          <w:rFonts w:ascii="Times New Roman" w:hAnsi="Times New Roman" w:cs="Times New Roman"/>
        </w:rPr>
        <w:t>Кносский</w:t>
      </w:r>
      <w:proofErr w:type="spellEnd"/>
      <w:r w:rsidRPr="00690BFC">
        <w:rPr>
          <w:rFonts w:ascii="Times New Roman" w:hAnsi="Times New Roman" w:cs="Times New Roman"/>
        </w:rPr>
        <w:t xml:space="preserve"> дворец: отсутствие определенного замысла, пропорциональные и числовые соотношения архитектурных форм, ориентация по сторонам света, прямые линии и углы, живописность. Фресковая живопись.  Плоскостной характер изображения. Особенности изображения человеческой фигуры. Условность цвета. Композиция многофигурных изображений. Тема природы в критской живописи. Поэтика морского мира. Керамика, вазопись. Стили вазописи: «</w:t>
      </w:r>
      <w:proofErr w:type="spellStart"/>
      <w:r w:rsidRPr="00690BFC">
        <w:rPr>
          <w:rFonts w:ascii="Times New Roman" w:hAnsi="Times New Roman" w:cs="Times New Roman"/>
        </w:rPr>
        <w:t>камарес</w:t>
      </w:r>
      <w:proofErr w:type="spellEnd"/>
      <w:r w:rsidRPr="00690BFC">
        <w:rPr>
          <w:rFonts w:ascii="Times New Roman" w:hAnsi="Times New Roman" w:cs="Times New Roman"/>
        </w:rPr>
        <w:t xml:space="preserve">», дворцовый, Мелкая пластика: изображения человека и природы. </w:t>
      </w:r>
    </w:p>
    <w:p w14:paraId="0634A332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>Микенская культура. Влияние критского искусства. Монументальная архитектура: крепостные сооружения, дворцы, «шахтные» и «купольные» гробницы (толосы). Особенности архитектурных форм. Фрески микенских дворцов: стилистика и тематика росписей.</w:t>
      </w:r>
    </w:p>
    <w:p w14:paraId="2C655A2F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</w:rPr>
      </w:pPr>
      <w:r w:rsidRPr="00690BFC">
        <w:rPr>
          <w:rFonts w:ascii="Times New Roman" w:hAnsi="Times New Roman" w:cs="Times New Roman"/>
          <w:b/>
        </w:rPr>
        <w:t>Искусство Древней Греции: гомеровский и архаический периоды.</w:t>
      </w:r>
    </w:p>
    <w:p w14:paraId="47417D34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</w:t>
      </w:r>
      <w:r w:rsidRPr="00690BFC">
        <w:rPr>
          <w:rFonts w:ascii="Times New Roman" w:hAnsi="Times New Roman" w:cs="Times New Roman"/>
          <w:u w:val="single"/>
        </w:rPr>
        <w:t>Гомеровский период</w:t>
      </w:r>
      <w:r w:rsidRPr="00690BFC">
        <w:rPr>
          <w:rFonts w:ascii="Times New Roman" w:hAnsi="Times New Roman" w:cs="Times New Roman"/>
        </w:rPr>
        <w:t xml:space="preserve"> (XI – VIII вв. до н.э.). Греческий эпос как исторический и художественный памятник. Образ мира в поэмах Гомера: «Илиада» и «Одиссея». Сложение греческой мифологии. Мифология и изобразительное творчество: сюжеты и образы. Керамика. Геометрический стиль. Геометрический орнамент как модель мира. </w:t>
      </w:r>
      <w:proofErr w:type="spellStart"/>
      <w:r w:rsidRPr="00690BFC">
        <w:rPr>
          <w:rFonts w:ascii="Times New Roman" w:hAnsi="Times New Roman" w:cs="Times New Roman"/>
        </w:rPr>
        <w:t>Дипилонские</w:t>
      </w:r>
      <w:proofErr w:type="spellEnd"/>
      <w:r w:rsidRPr="00690BFC">
        <w:rPr>
          <w:rFonts w:ascii="Times New Roman" w:hAnsi="Times New Roman" w:cs="Times New Roman"/>
        </w:rPr>
        <w:t xml:space="preserve"> вазы. Ковровый стиль вазописи. </w:t>
      </w:r>
      <w:r w:rsidRPr="00690BFC">
        <w:rPr>
          <w:rFonts w:ascii="Times New Roman" w:hAnsi="Times New Roman" w:cs="Times New Roman"/>
          <w:u w:val="single"/>
        </w:rPr>
        <w:t>Архаический период</w:t>
      </w:r>
      <w:r w:rsidRPr="00690BFC">
        <w:rPr>
          <w:rFonts w:ascii="Times New Roman" w:hAnsi="Times New Roman" w:cs="Times New Roman"/>
        </w:rPr>
        <w:t xml:space="preserve"> (конец VIII – VI вв. до н.э.). Греческие города-государства и их роль в развитии художественной культуры. Основные художественные центры (Аргос, Коринф, </w:t>
      </w:r>
      <w:proofErr w:type="spellStart"/>
      <w:r w:rsidRPr="00690BFC">
        <w:rPr>
          <w:rFonts w:ascii="Times New Roman" w:hAnsi="Times New Roman" w:cs="Times New Roman"/>
        </w:rPr>
        <w:t>Милет</w:t>
      </w:r>
      <w:proofErr w:type="spellEnd"/>
      <w:r w:rsidRPr="00690BFC">
        <w:rPr>
          <w:rFonts w:ascii="Times New Roman" w:hAnsi="Times New Roman" w:cs="Times New Roman"/>
        </w:rPr>
        <w:t xml:space="preserve"> и др.).</w:t>
      </w:r>
    </w:p>
    <w:p w14:paraId="366D1111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Архитектура. Понятие об ордерной системе. Сложение дорического и ионического ордеров. Древнегреческие храмы: особенности конструкции и святилища. Храм-периптер. Храмы в </w:t>
      </w:r>
      <w:proofErr w:type="spellStart"/>
      <w:r w:rsidRPr="00690BFC">
        <w:rPr>
          <w:rFonts w:ascii="Times New Roman" w:hAnsi="Times New Roman" w:cs="Times New Roman"/>
        </w:rPr>
        <w:t>Пестуме</w:t>
      </w:r>
      <w:proofErr w:type="spellEnd"/>
      <w:r w:rsidRPr="00690BFC">
        <w:rPr>
          <w:rFonts w:ascii="Times New Roman" w:hAnsi="Times New Roman" w:cs="Times New Roman"/>
        </w:rPr>
        <w:t>: храм Геры I («Базилика»), храм Афины («Деметры»), храм Геры в Олимпии. Роль архитектуры в жизни древних греков.</w:t>
      </w:r>
    </w:p>
    <w:p w14:paraId="11347AD1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Развитие пластических искусств. Декоративная скульптура. Формирование фронтонных композиций. Мелкая пластика. Монументальная скульптура. Статуи богам и героям, </w:t>
      </w:r>
      <w:r w:rsidRPr="00690BFC">
        <w:rPr>
          <w:rFonts w:ascii="Times New Roman" w:hAnsi="Times New Roman" w:cs="Times New Roman"/>
        </w:rPr>
        <w:lastRenderedPageBreak/>
        <w:t xml:space="preserve">надгробные памятники, скульптурные рельефы на фронтонах, фризах и метопах храма. </w:t>
      </w:r>
      <w:proofErr w:type="spellStart"/>
      <w:r w:rsidRPr="00690BFC">
        <w:rPr>
          <w:rFonts w:ascii="Times New Roman" w:hAnsi="Times New Roman" w:cs="Times New Roman"/>
        </w:rPr>
        <w:t>Куросы</w:t>
      </w:r>
      <w:proofErr w:type="spellEnd"/>
      <w:r w:rsidRPr="00690BFC">
        <w:rPr>
          <w:rFonts w:ascii="Times New Roman" w:hAnsi="Times New Roman" w:cs="Times New Roman"/>
        </w:rPr>
        <w:t xml:space="preserve"> и коры. Физическое воспитание и пластические искусства.</w:t>
      </w:r>
    </w:p>
    <w:p w14:paraId="25585BE6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</w:rPr>
      </w:pPr>
      <w:r w:rsidRPr="00690BFC">
        <w:rPr>
          <w:rFonts w:ascii="Times New Roman" w:hAnsi="Times New Roman" w:cs="Times New Roman"/>
          <w:b/>
        </w:rPr>
        <w:t xml:space="preserve">Искусство древней Греции эпохи классики. </w:t>
      </w:r>
    </w:p>
    <w:p w14:paraId="49CA5454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>Развитие скульптуры.</w:t>
      </w:r>
    </w:p>
    <w:p w14:paraId="7212092F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>.</w:t>
      </w:r>
      <w:r w:rsidRPr="00690BFC">
        <w:rPr>
          <w:rFonts w:ascii="Times New Roman" w:hAnsi="Times New Roman" w:cs="Times New Roman"/>
          <w:u w:val="single"/>
        </w:rPr>
        <w:t xml:space="preserve">Высокая классика. </w:t>
      </w:r>
      <w:r w:rsidRPr="00690BFC">
        <w:rPr>
          <w:rFonts w:ascii="Times New Roman" w:hAnsi="Times New Roman" w:cs="Times New Roman"/>
        </w:rPr>
        <w:t xml:space="preserve">Творчество Мирона. Передача движения в статуе «Дискобол». Динамика скульптурного образа. </w:t>
      </w:r>
      <w:proofErr w:type="spellStart"/>
      <w:r w:rsidRPr="00690BFC">
        <w:rPr>
          <w:rFonts w:ascii="Times New Roman" w:hAnsi="Times New Roman" w:cs="Times New Roman"/>
        </w:rPr>
        <w:t>Поликлет</w:t>
      </w:r>
      <w:proofErr w:type="spellEnd"/>
      <w:r w:rsidRPr="00690BFC">
        <w:rPr>
          <w:rFonts w:ascii="Times New Roman" w:hAnsi="Times New Roman" w:cs="Times New Roman"/>
        </w:rPr>
        <w:t xml:space="preserve"> – скульптор и теоретик. Его трактат о пропорциях человеческого тела «Канон». Статуя «</w:t>
      </w:r>
      <w:proofErr w:type="spellStart"/>
      <w:r w:rsidRPr="00690BFC">
        <w:rPr>
          <w:rFonts w:ascii="Times New Roman" w:hAnsi="Times New Roman" w:cs="Times New Roman"/>
        </w:rPr>
        <w:t>Дорифор</w:t>
      </w:r>
      <w:proofErr w:type="spellEnd"/>
      <w:r w:rsidRPr="00690BFC">
        <w:rPr>
          <w:rFonts w:ascii="Times New Roman" w:hAnsi="Times New Roman" w:cs="Times New Roman"/>
        </w:rPr>
        <w:t xml:space="preserve">» («Копьеносец») – идеальный образ юноши-атлета. Творчество Фидия – вершина древнегреческого искусства эпохи классики. Статуя Зевса – одно из семи чудес света. Роль Фидия в сложении ансамбля Афинского Акрополя. Работы Фидия в Акрополе. Трагическая судьба скульптора и его работ. </w:t>
      </w:r>
    </w:p>
    <w:p w14:paraId="38F734C7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</w:t>
      </w:r>
      <w:r w:rsidRPr="00690BFC">
        <w:rPr>
          <w:rFonts w:ascii="Times New Roman" w:hAnsi="Times New Roman" w:cs="Times New Roman"/>
          <w:u w:val="single"/>
        </w:rPr>
        <w:t>Поздняя классика</w:t>
      </w:r>
      <w:r w:rsidRPr="00690BFC">
        <w:rPr>
          <w:rFonts w:ascii="Times New Roman" w:hAnsi="Times New Roman" w:cs="Times New Roman"/>
        </w:rPr>
        <w:t xml:space="preserve">. Основные работы </w:t>
      </w:r>
      <w:proofErr w:type="spellStart"/>
      <w:r w:rsidRPr="00690BFC">
        <w:rPr>
          <w:rFonts w:ascii="Times New Roman" w:hAnsi="Times New Roman" w:cs="Times New Roman"/>
        </w:rPr>
        <w:t>Скопаса</w:t>
      </w:r>
      <w:proofErr w:type="spellEnd"/>
      <w:r w:rsidRPr="00690BFC">
        <w:rPr>
          <w:rFonts w:ascii="Times New Roman" w:hAnsi="Times New Roman" w:cs="Times New Roman"/>
        </w:rPr>
        <w:t xml:space="preserve"> («Менада»), Праксителя («Афродита </w:t>
      </w:r>
      <w:proofErr w:type="spellStart"/>
      <w:r w:rsidRPr="00690BFC">
        <w:rPr>
          <w:rFonts w:ascii="Times New Roman" w:hAnsi="Times New Roman" w:cs="Times New Roman"/>
        </w:rPr>
        <w:t>Книдская</w:t>
      </w:r>
      <w:proofErr w:type="spellEnd"/>
      <w:r w:rsidRPr="00690BFC">
        <w:rPr>
          <w:rFonts w:ascii="Times New Roman" w:hAnsi="Times New Roman" w:cs="Times New Roman"/>
        </w:rPr>
        <w:t xml:space="preserve">», «Гермес с младенцем Дионисом»). Отличие скульптуры поздней классики от работ предшествующего периода. </w:t>
      </w:r>
      <w:proofErr w:type="spellStart"/>
      <w:r w:rsidRPr="00690BFC">
        <w:rPr>
          <w:rFonts w:ascii="Times New Roman" w:hAnsi="Times New Roman" w:cs="Times New Roman"/>
        </w:rPr>
        <w:t>Лисипп</w:t>
      </w:r>
      <w:proofErr w:type="spellEnd"/>
      <w:r w:rsidRPr="00690BFC">
        <w:rPr>
          <w:rFonts w:ascii="Times New Roman" w:hAnsi="Times New Roman" w:cs="Times New Roman"/>
        </w:rPr>
        <w:t xml:space="preserve"> – придворный скульптор Александра Македонского. Основные работы мастера (скульптурные группы, посвященные сражениям Александра и подвигам Геракла). Скульптура </w:t>
      </w:r>
      <w:proofErr w:type="spellStart"/>
      <w:r w:rsidRPr="00690BFC">
        <w:rPr>
          <w:rFonts w:ascii="Times New Roman" w:hAnsi="Times New Roman" w:cs="Times New Roman"/>
        </w:rPr>
        <w:t>Лисиппа</w:t>
      </w:r>
      <w:proofErr w:type="spellEnd"/>
      <w:r w:rsidRPr="00690BFC">
        <w:rPr>
          <w:rFonts w:ascii="Times New Roman" w:hAnsi="Times New Roman" w:cs="Times New Roman"/>
        </w:rPr>
        <w:t xml:space="preserve"> «</w:t>
      </w:r>
      <w:proofErr w:type="spellStart"/>
      <w:r w:rsidRPr="00690BFC">
        <w:rPr>
          <w:rFonts w:ascii="Times New Roman" w:hAnsi="Times New Roman" w:cs="Times New Roman"/>
        </w:rPr>
        <w:t>Апоксиомен</w:t>
      </w:r>
      <w:proofErr w:type="spellEnd"/>
      <w:r w:rsidRPr="00690BFC">
        <w:rPr>
          <w:rFonts w:ascii="Times New Roman" w:hAnsi="Times New Roman" w:cs="Times New Roman"/>
        </w:rPr>
        <w:t xml:space="preserve">» или «уставший атлет» - юноша, стирающий пыль после гимназических упражнений -  передача сложного внутреннего состояния человека. </w:t>
      </w:r>
      <w:proofErr w:type="spellStart"/>
      <w:r w:rsidRPr="00690BFC">
        <w:rPr>
          <w:rFonts w:ascii="Times New Roman" w:hAnsi="Times New Roman" w:cs="Times New Roman"/>
        </w:rPr>
        <w:t>Лисипп</w:t>
      </w:r>
      <w:proofErr w:type="spellEnd"/>
      <w:r w:rsidRPr="00690BFC">
        <w:rPr>
          <w:rFonts w:ascii="Times New Roman" w:hAnsi="Times New Roman" w:cs="Times New Roman"/>
        </w:rPr>
        <w:t xml:space="preserve"> – теоретик, отличия его пропорций от пропорций </w:t>
      </w:r>
      <w:proofErr w:type="spellStart"/>
      <w:r w:rsidRPr="00690BFC">
        <w:rPr>
          <w:rFonts w:ascii="Times New Roman" w:hAnsi="Times New Roman" w:cs="Times New Roman"/>
        </w:rPr>
        <w:t>Поликлета</w:t>
      </w:r>
      <w:proofErr w:type="spellEnd"/>
      <w:r w:rsidRPr="00690BFC">
        <w:rPr>
          <w:rFonts w:ascii="Times New Roman" w:hAnsi="Times New Roman" w:cs="Times New Roman"/>
        </w:rPr>
        <w:t xml:space="preserve"> (большая стройность и реалистическое изображение человеческого тела). </w:t>
      </w:r>
    </w:p>
    <w:p w14:paraId="7EB094ED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Значение скульптурных образов древней Греции для последующего развития мировой скульптуры (от древнего Рима до современности). Идеальное и реальное в древнегреческой скульптуре.</w:t>
      </w:r>
    </w:p>
    <w:p w14:paraId="574E31BF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</w:rPr>
      </w:pPr>
      <w:r w:rsidRPr="00690BFC">
        <w:rPr>
          <w:rFonts w:ascii="Times New Roman" w:hAnsi="Times New Roman" w:cs="Times New Roman"/>
          <w:b/>
        </w:rPr>
        <w:t>Искусство эпохи эллинизма.</w:t>
      </w:r>
    </w:p>
    <w:p w14:paraId="6DD74AB8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Своеобразие изобразительного искусства и архитектуры эпохи эллинизма. Взаимосвязь греческой и восточной культур. Образование эллинистических держав. Рост новых городов — Александрия, </w:t>
      </w:r>
      <w:proofErr w:type="spellStart"/>
      <w:r w:rsidRPr="00690BFC">
        <w:rPr>
          <w:rFonts w:ascii="Times New Roman" w:hAnsi="Times New Roman" w:cs="Times New Roman"/>
        </w:rPr>
        <w:t>Антиохия</w:t>
      </w:r>
      <w:proofErr w:type="spellEnd"/>
      <w:r w:rsidRPr="00690BFC">
        <w:rPr>
          <w:rFonts w:ascii="Times New Roman" w:hAnsi="Times New Roman" w:cs="Times New Roman"/>
        </w:rPr>
        <w:t>, Пергам. Отмирание мифологического отношения к природе и новое восприятие мира. Эпикурейская и стоическая философские школы. Религиозный синкретизм. Александрийская поэзия.</w:t>
      </w:r>
    </w:p>
    <w:p w14:paraId="775A68FB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Важнейшие особенности эллинистического искусства: стремление к монументальности, к индивидуализации художественного образа, интерес к повседневности, формирование новых художественных центров. Выдающийся памятник инженерного искусства: Александрийский (</w:t>
      </w:r>
      <w:proofErr w:type="spellStart"/>
      <w:r w:rsidRPr="00690BFC">
        <w:rPr>
          <w:rFonts w:ascii="Times New Roman" w:hAnsi="Times New Roman" w:cs="Times New Roman"/>
        </w:rPr>
        <w:t>Фаросский</w:t>
      </w:r>
      <w:proofErr w:type="spellEnd"/>
      <w:r w:rsidRPr="00690BFC">
        <w:rPr>
          <w:rFonts w:ascii="Times New Roman" w:hAnsi="Times New Roman" w:cs="Times New Roman"/>
        </w:rPr>
        <w:t xml:space="preserve">) маяк. Монументальная скульптура «Родосский колосс». Героический пафос «Ники </w:t>
      </w:r>
      <w:proofErr w:type="spellStart"/>
      <w:r w:rsidRPr="00690BFC">
        <w:rPr>
          <w:rFonts w:ascii="Times New Roman" w:hAnsi="Times New Roman" w:cs="Times New Roman"/>
        </w:rPr>
        <w:t>Самофракийской</w:t>
      </w:r>
      <w:proofErr w:type="spellEnd"/>
      <w:r w:rsidRPr="00690BFC">
        <w:rPr>
          <w:rFonts w:ascii="Times New Roman" w:hAnsi="Times New Roman" w:cs="Times New Roman"/>
        </w:rPr>
        <w:t xml:space="preserve">». </w:t>
      </w:r>
    </w:p>
    <w:p w14:paraId="627A5400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.     Новое декоративное назначение скульптуры (украшение садов, дворцовых залов и т. п.). </w:t>
      </w:r>
      <w:proofErr w:type="spellStart"/>
      <w:r w:rsidRPr="00690BFC">
        <w:rPr>
          <w:rFonts w:ascii="Times New Roman" w:hAnsi="Times New Roman" w:cs="Times New Roman"/>
        </w:rPr>
        <w:t>Пергамская</w:t>
      </w:r>
      <w:proofErr w:type="spellEnd"/>
      <w:r w:rsidRPr="00690BFC">
        <w:rPr>
          <w:rFonts w:ascii="Times New Roman" w:hAnsi="Times New Roman" w:cs="Times New Roman"/>
        </w:rPr>
        <w:t xml:space="preserve"> школа. Портретное искусство Пергама. Скульптуры “Эпигон”, “Антигон”, “</w:t>
      </w:r>
      <w:proofErr w:type="spellStart"/>
      <w:r w:rsidRPr="00690BFC">
        <w:rPr>
          <w:rFonts w:ascii="Times New Roman" w:hAnsi="Times New Roman" w:cs="Times New Roman"/>
        </w:rPr>
        <w:t>Пиромах</w:t>
      </w:r>
      <w:proofErr w:type="spellEnd"/>
      <w:r w:rsidRPr="00690BFC">
        <w:rPr>
          <w:rFonts w:ascii="Times New Roman" w:hAnsi="Times New Roman" w:cs="Times New Roman"/>
        </w:rPr>
        <w:t xml:space="preserve">”, скульптура </w:t>
      </w:r>
      <w:proofErr w:type="spellStart"/>
      <w:r w:rsidRPr="00690BFC">
        <w:rPr>
          <w:rFonts w:ascii="Times New Roman" w:hAnsi="Times New Roman" w:cs="Times New Roman"/>
        </w:rPr>
        <w:t>Пергамского</w:t>
      </w:r>
      <w:proofErr w:type="spellEnd"/>
      <w:r w:rsidRPr="00690BFC">
        <w:rPr>
          <w:rFonts w:ascii="Times New Roman" w:hAnsi="Times New Roman" w:cs="Times New Roman"/>
        </w:rPr>
        <w:t xml:space="preserve"> алтаря Зевса. Памятники, близкие </w:t>
      </w:r>
      <w:proofErr w:type="spellStart"/>
      <w:r w:rsidRPr="00690BFC">
        <w:rPr>
          <w:rFonts w:ascii="Times New Roman" w:hAnsi="Times New Roman" w:cs="Times New Roman"/>
        </w:rPr>
        <w:t>пергамской</w:t>
      </w:r>
      <w:proofErr w:type="spellEnd"/>
      <w:r w:rsidRPr="00690BFC">
        <w:rPr>
          <w:rFonts w:ascii="Times New Roman" w:hAnsi="Times New Roman" w:cs="Times New Roman"/>
        </w:rPr>
        <w:t xml:space="preserve"> школе: “Раб-точильщик”, “Афродита </w:t>
      </w:r>
      <w:proofErr w:type="spellStart"/>
      <w:r w:rsidRPr="00690BFC">
        <w:rPr>
          <w:rFonts w:ascii="Times New Roman" w:hAnsi="Times New Roman" w:cs="Times New Roman"/>
        </w:rPr>
        <w:t>Милосская</w:t>
      </w:r>
      <w:proofErr w:type="spellEnd"/>
      <w:r w:rsidRPr="00690BFC">
        <w:rPr>
          <w:rFonts w:ascii="Times New Roman" w:hAnsi="Times New Roman" w:cs="Times New Roman"/>
        </w:rPr>
        <w:t xml:space="preserve">” (мастер из </w:t>
      </w:r>
      <w:proofErr w:type="spellStart"/>
      <w:r w:rsidRPr="00690BFC">
        <w:rPr>
          <w:rFonts w:ascii="Times New Roman" w:hAnsi="Times New Roman" w:cs="Times New Roman"/>
        </w:rPr>
        <w:t>Антиохии</w:t>
      </w:r>
      <w:proofErr w:type="spellEnd"/>
      <w:r w:rsidRPr="00690BFC">
        <w:rPr>
          <w:rFonts w:ascii="Times New Roman" w:hAnsi="Times New Roman" w:cs="Times New Roman"/>
        </w:rPr>
        <w:t xml:space="preserve">, II в. до н. э.). Родосская школа. Натуралистичность приемов. Измельчение в трактовке пластических форм. </w:t>
      </w:r>
      <w:proofErr w:type="spellStart"/>
      <w:r w:rsidRPr="00690BFC">
        <w:rPr>
          <w:rFonts w:ascii="Times New Roman" w:hAnsi="Times New Roman" w:cs="Times New Roman"/>
        </w:rPr>
        <w:t>Аполлоний</w:t>
      </w:r>
      <w:proofErr w:type="spellEnd"/>
      <w:r w:rsidRPr="00690BFC">
        <w:rPr>
          <w:rFonts w:ascii="Times New Roman" w:hAnsi="Times New Roman" w:cs="Times New Roman"/>
        </w:rPr>
        <w:t xml:space="preserve"> и </w:t>
      </w:r>
      <w:proofErr w:type="spellStart"/>
      <w:r w:rsidRPr="00690BFC">
        <w:rPr>
          <w:rFonts w:ascii="Times New Roman" w:hAnsi="Times New Roman" w:cs="Times New Roman"/>
        </w:rPr>
        <w:t>Тавриск</w:t>
      </w:r>
      <w:proofErr w:type="spellEnd"/>
      <w:r w:rsidRPr="00690BFC">
        <w:rPr>
          <w:rFonts w:ascii="Times New Roman" w:hAnsi="Times New Roman" w:cs="Times New Roman"/>
        </w:rPr>
        <w:t xml:space="preserve">, их произведение “Казнь </w:t>
      </w:r>
      <w:proofErr w:type="spellStart"/>
      <w:r w:rsidRPr="00690BFC">
        <w:rPr>
          <w:rFonts w:ascii="Times New Roman" w:hAnsi="Times New Roman" w:cs="Times New Roman"/>
        </w:rPr>
        <w:t>Дирки</w:t>
      </w:r>
      <w:proofErr w:type="spellEnd"/>
      <w:r w:rsidRPr="00690BFC">
        <w:rPr>
          <w:rFonts w:ascii="Times New Roman" w:hAnsi="Times New Roman" w:cs="Times New Roman"/>
        </w:rPr>
        <w:t>” (“</w:t>
      </w:r>
      <w:proofErr w:type="spellStart"/>
      <w:r w:rsidRPr="00690BFC">
        <w:rPr>
          <w:rFonts w:ascii="Times New Roman" w:hAnsi="Times New Roman" w:cs="Times New Roman"/>
        </w:rPr>
        <w:t>Фарнезский</w:t>
      </w:r>
      <w:proofErr w:type="spellEnd"/>
      <w:r w:rsidRPr="00690BFC">
        <w:rPr>
          <w:rFonts w:ascii="Times New Roman" w:hAnsi="Times New Roman" w:cs="Times New Roman"/>
        </w:rPr>
        <w:t xml:space="preserve"> бык”). Введение элементов пейзажа в пластику. Новоаттическая школа. Работы </w:t>
      </w:r>
      <w:proofErr w:type="spellStart"/>
      <w:r w:rsidRPr="00690BFC">
        <w:rPr>
          <w:rFonts w:ascii="Times New Roman" w:hAnsi="Times New Roman" w:cs="Times New Roman"/>
        </w:rPr>
        <w:t>Аполлония</w:t>
      </w:r>
      <w:proofErr w:type="spellEnd"/>
      <w:r w:rsidRPr="00690BFC">
        <w:rPr>
          <w:rFonts w:ascii="Times New Roman" w:hAnsi="Times New Roman" w:cs="Times New Roman"/>
        </w:rPr>
        <w:t xml:space="preserve"> из Афин (“Бельведерский торс”, “Кулачный боец”).</w:t>
      </w:r>
    </w:p>
    <w:p w14:paraId="09F576B8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Анализ крупнейших произведений эллинистического искусства: скульптурного фриза </w:t>
      </w:r>
      <w:proofErr w:type="spellStart"/>
      <w:r w:rsidRPr="00690BFC">
        <w:rPr>
          <w:rFonts w:ascii="Times New Roman" w:hAnsi="Times New Roman" w:cs="Times New Roman"/>
        </w:rPr>
        <w:t>Пергамского</w:t>
      </w:r>
      <w:proofErr w:type="spellEnd"/>
      <w:r w:rsidRPr="00690BFC">
        <w:rPr>
          <w:rFonts w:ascii="Times New Roman" w:hAnsi="Times New Roman" w:cs="Times New Roman"/>
        </w:rPr>
        <w:t xml:space="preserve"> алтаря (Берлин, </w:t>
      </w:r>
      <w:proofErr w:type="spellStart"/>
      <w:r w:rsidRPr="00690BFC">
        <w:rPr>
          <w:rFonts w:ascii="Times New Roman" w:hAnsi="Times New Roman" w:cs="Times New Roman"/>
        </w:rPr>
        <w:t>Пергамон</w:t>
      </w:r>
      <w:proofErr w:type="spellEnd"/>
      <w:r w:rsidRPr="00690BFC">
        <w:rPr>
          <w:rFonts w:ascii="Times New Roman" w:hAnsi="Times New Roman" w:cs="Times New Roman"/>
        </w:rPr>
        <w:t xml:space="preserve"> музей), Ники </w:t>
      </w:r>
      <w:proofErr w:type="spellStart"/>
      <w:r w:rsidRPr="00690BFC">
        <w:rPr>
          <w:rFonts w:ascii="Times New Roman" w:hAnsi="Times New Roman" w:cs="Times New Roman"/>
        </w:rPr>
        <w:t>Самофракийской</w:t>
      </w:r>
      <w:proofErr w:type="spellEnd"/>
      <w:r w:rsidRPr="00690BFC">
        <w:rPr>
          <w:rFonts w:ascii="Times New Roman" w:hAnsi="Times New Roman" w:cs="Times New Roman"/>
        </w:rPr>
        <w:t xml:space="preserve"> и Венеры </w:t>
      </w:r>
      <w:proofErr w:type="spellStart"/>
      <w:r w:rsidRPr="00690BFC">
        <w:rPr>
          <w:rFonts w:ascii="Times New Roman" w:hAnsi="Times New Roman" w:cs="Times New Roman"/>
        </w:rPr>
        <w:t>Милосской</w:t>
      </w:r>
      <w:proofErr w:type="spellEnd"/>
      <w:r w:rsidRPr="00690BFC">
        <w:rPr>
          <w:rFonts w:ascii="Times New Roman" w:hAnsi="Times New Roman" w:cs="Times New Roman"/>
        </w:rPr>
        <w:t xml:space="preserve"> (Париж, Лувр). Трагическое начало в скульптурной группе «Лаокоон».</w:t>
      </w:r>
    </w:p>
    <w:p w14:paraId="28D827D8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  <w:u w:val="single"/>
        </w:rPr>
        <w:t>Архитектура.</w:t>
      </w:r>
      <w:r w:rsidRPr="00690BFC">
        <w:rPr>
          <w:rFonts w:ascii="Times New Roman" w:hAnsi="Times New Roman" w:cs="Times New Roman"/>
        </w:rPr>
        <w:t xml:space="preserve">   Увеличение масштабов строительства и появление новых типов сооружений в эллинистических центрах. Планировка эллинистических городов и развитие в них принципов </w:t>
      </w:r>
      <w:proofErr w:type="spellStart"/>
      <w:r w:rsidRPr="00690BFC">
        <w:rPr>
          <w:rFonts w:ascii="Times New Roman" w:hAnsi="Times New Roman" w:cs="Times New Roman"/>
        </w:rPr>
        <w:t>Гипподама</w:t>
      </w:r>
      <w:proofErr w:type="spellEnd"/>
      <w:r w:rsidRPr="00690BFC">
        <w:rPr>
          <w:rFonts w:ascii="Times New Roman" w:hAnsi="Times New Roman" w:cs="Times New Roman"/>
        </w:rPr>
        <w:t xml:space="preserve"> Милетского (оборонительные стены, улицы, площади, общественные сооружения) — Александрия, </w:t>
      </w:r>
      <w:proofErr w:type="spellStart"/>
      <w:r w:rsidRPr="00690BFC">
        <w:rPr>
          <w:rFonts w:ascii="Times New Roman" w:hAnsi="Times New Roman" w:cs="Times New Roman"/>
        </w:rPr>
        <w:t>Милет</w:t>
      </w:r>
      <w:proofErr w:type="spellEnd"/>
      <w:r w:rsidRPr="00690BFC">
        <w:rPr>
          <w:rFonts w:ascii="Times New Roman" w:hAnsi="Times New Roman" w:cs="Times New Roman"/>
        </w:rPr>
        <w:t>, Пергам. Архитектура дворцов монархов — дворец в Пергаме. Тип греческого жилого дома и его декоративное оформление.</w:t>
      </w:r>
    </w:p>
    <w:p w14:paraId="077D4963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</w:rPr>
      </w:pPr>
      <w:r w:rsidRPr="00690BFC">
        <w:rPr>
          <w:rFonts w:ascii="Times New Roman" w:hAnsi="Times New Roman" w:cs="Times New Roman"/>
          <w:b/>
        </w:rPr>
        <w:t>Искусство древнего Рима.</w:t>
      </w:r>
    </w:p>
    <w:p w14:paraId="6C750C1E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  <w:u w:val="single"/>
        </w:rPr>
        <w:lastRenderedPageBreak/>
        <w:t>Архитектура Римской республики</w:t>
      </w:r>
      <w:r w:rsidRPr="00690BFC">
        <w:rPr>
          <w:rFonts w:ascii="Times New Roman" w:hAnsi="Times New Roman" w:cs="Times New Roman"/>
        </w:rPr>
        <w:t xml:space="preserve">. Рост города, монументальное строительство. Инженерные сооружения: водопроводы, канализационные сооружения, мосты, дороги. Строительные материалы и конструкции зданий республиканского времени. Римские храмы: Весты в </w:t>
      </w:r>
      <w:proofErr w:type="spellStart"/>
      <w:r w:rsidRPr="00690BFC">
        <w:rPr>
          <w:rFonts w:ascii="Times New Roman" w:hAnsi="Times New Roman" w:cs="Times New Roman"/>
        </w:rPr>
        <w:t>Тиволи</w:t>
      </w:r>
      <w:proofErr w:type="spellEnd"/>
      <w:r w:rsidRPr="00690BFC">
        <w:rPr>
          <w:rFonts w:ascii="Times New Roman" w:hAnsi="Times New Roman" w:cs="Times New Roman"/>
        </w:rPr>
        <w:t xml:space="preserve">, на форуме </w:t>
      </w:r>
      <w:proofErr w:type="spellStart"/>
      <w:r w:rsidRPr="00690BFC">
        <w:rPr>
          <w:rFonts w:ascii="Times New Roman" w:hAnsi="Times New Roman" w:cs="Times New Roman"/>
        </w:rPr>
        <w:t>Боариум</w:t>
      </w:r>
      <w:proofErr w:type="spellEnd"/>
      <w:r w:rsidRPr="00690BFC">
        <w:rPr>
          <w:rFonts w:ascii="Times New Roman" w:hAnsi="Times New Roman" w:cs="Times New Roman"/>
        </w:rPr>
        <w:t xml:space="preserve">, форуме </w:t>
      </w:r>
      <w:proofErr w:type="spellStart"/>
      <w:r w:rsidRPr="00690BFC">
        <w:rPr>
          <w:rFonts w:ascii="Times New Roman" w:hAnsi="Times New Roman" w:cs="Times New Roman"/>
        </w:rPr>
        <w:t>Романум</w:t>
      </w:r>
      <w:proofErr w:type="spellEnd"/>
      <w:r w:rsidRPr="00690BFC">
        <w:rPr>
          <w:rFonts w:ascii="Times New Roman" w:hAnsi="Times New Roman" w:cs="Times New Roman"/>
        </w:rPr>
        <w:t xml:space="preserve">. Архитектурный комплекс форума </w:t>
      </w:r>
      <w:proofErr w:type="spellStart"/>
      <w:r w:rsidRPr="00690BFC">
        <w:rPr>
          <w:rFonts w:ascii="Times New Roman" w:hAnsi="Times New Roman" w:cs="Times New Roman"/>
        </w:rPr>
        <w:t>Романум</w:t>
      </w:r>
      <w:proofErr w:type="spellEnd"/>
      <w:r w:rsidRPr="00690BFC">
        <w:rPr>
          <w:rFonts w:ascii="Times New Roman" w:hAnsi="Times New Roman" w:cs="Times New Roman"/>
        </w:rPr>
        <w:t xml:space="preserve"> и его застройка. </w:t>
      </w:r>
      <w:proofErr w:type="spellStart"/>
      <w:r w:rsidRPr="00690BFC">
        <w:rPr>
          <w:rFonts w:ascii="Times New Roman" w:hAnsi="Times New Roman" w:cs="Times New Roman"/>
        </w:rPr>
        <w:t>Витрувий</w:t>
      </w:r>
      <w:proofErr w:type="spellEnd"/>
      <w:r w:rsidRPr="00690BFC">
        <w:rPr>
          <w:rFonts w:ascii="Times New Roman" w:hAnsi="Times New Roman" w:cs="Times New Roman"/>
        </w:rPr>
        <w:t xml:space="preserve"> и его трактат об архитектуре, выработка канонических типов ордеров.</w:t>
      </w:r>
    </w:p>
    <w:p w14:paraId="615EBABB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Особенности архитектуры Рима( использование арок и возведение сводов), её отличия от греческой архитектуры ( использование облицовки из каменных блоков и мраморных плит), влияние архитектуры этрусков.  Значение нового строительного материала – бетона  для римской архитектуры.  Характерные постройки римлян – </w:t>
      </w:r>
      <w:proofErr w:type="spellStart"/>
      <w:r w:rsidRPr="00690BFC">
        <w:rPr>
          <w:rFonts w:ascii="Times New Roman" w:hAnsi="Times New Roman" w:cs="Times New Roman"/>
        </w:rPr>
        <w:t>инсулы</w:t>
      </w:r>
      <w:proofErr w:type="spellEnd"/>
      <w:r w:rsidRPr="00690BFC">
        <w:rPr>
          <w:rFonts w:ascii="Times New Roman" w:hAnsi="Times New Roman" w:cs="Times New Roman"/>
        </w:rPr>
        <w:t xml:space="preserve"> и </w:t>
      </w:r>
      <w:proofErr w:type="spellStart"/>
      <w:r w:rsidRPr="00690BFC">
        <w:rPr>
          <w:rFonts w:ascii="Times New Roman" w:hAnsi="Times New Roman" w:cs="Times New Roman"/>
        </w:rPr>
        <w:t>домусы</w:t>
      </w:r>
      <w:proofErr w:type="spellEnd"/>
      <w:r w:rsidRPr="00690BFC">
        <w:rPr>
          <w:rFonts w:ascii="Times New Roman" w:hAnsi="Times New Roman" w:cs="Times New Roman"/>
        </w:rPr>
        <w:t xml:space="preserve">.  </w:t>
      </w:r>
    </w:p>
    <w:p w14:paraId="0A2E7E11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  <w:u w:val="single"/>
        </w:rPr>
        <w:t>Архитектура Римской империи.</w:t>
      </w:r>
      <w:r w:rsidRPr="00690BFC">
        <w:rPr>
          <w:rFonts w:ascii="Times New Roman" w:hAnsi="Times New Roman" w:cs="Times New Roman"/>
        </w:rPr>
        <w:t xml:space="preserve"> Композиционные, конструктивные и декоративные особенности римского строительства эпохи империи. Значение архитектуры для показа мощи, великолепия , силы империи. Архитектурные ордера. Кирпично-бетонные конструкции стен и сводов. Расширение видов архитектурных сооружений. Работа по восстановлению республиканского форума. Форум Августа. Культовые сооружения. Римский жилой дом (атриум). Искусство времени Нерона и династии Флавиев (I в. н. э.). Пышность и грандиозность архитектурного стиля. “Золотой дом Нерона”,  храм </w:t>
      </w:r>
      <w:proofErr w:type="spellStart"/>
      <w:r w:rsidRPr="00690BFC">
        <w:rPr>
          <w:rFonts w:ascii="Times New Roman" w:hAnsi="Times New Roman" w:cs="Times New Roman"/>
        </w:rPr>
        <w:t>Веспасиана</w:t>
      </w:r>
      <w:proofErr w:type="spellEnd"/>
      <w:r w:rsidRPr="00690BFC">
        <w:rPr>
          <w:rFonts w:ascii="Times New Roman" w:hAnsi="Times New Roman" w:cs="Times New Roman"/>
        </w:rPr>
        <w:t xml:space="preserve"> на Римском форуме, арка Тита и ее рельефы. Амфитеатры – как характерные памятники императорского Рима. Колизей (амфитеатр Флавиев), его конструктивные особенности. Историческая судьба Колизея. Архитектура времени Константина. Базилика </w:t>
      </w:r>
      <w:proofErr w:type="spellStart"/>
      <w:r w:rsidRPr="00690BFC">
        <w:rPr>
          <w:rFonts w:ascii="Times New Roman" w:hAnsi="Times New Roman" w:cs="Times New Roman"/>
        </w:rPr>
        <w:t>Максенция</w:t>
      </w:r>
      <w:proofErr w:type="spellEnd"/>
      <w:r w:rsidRPr="00690BFC">
        <w:rPr>
          <w:rFonts w:ascii="Times New Roman" w:hAnsi="Times New Roman" w:cs="Times New Roman"/>
        </w:rPr>
        <w:t xml:space="preserve">. Арка Константина. Появление в римской архитектуре новых культовых сооружений, посвященных христианской религии. Колонна Траяна: сюжет, мастерство композиции. Искусство времен Адриана. Пантеон. Эффект противопоставления строгого внешнего вида храма богатству внутреннего убранства. Мавзолей Адриана. </w:t>
      </w:r>
    </w:p>
    <w:p w14:paraId="34A6F565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  <w:u w:val="single"/>
        </w:rPr>
      </w:pPr>
      <w:r w:rsidRPr="00690BFC">
        <w:rPr>
          <w:rFonts w:ascii="Times New Roman" w:hAnsi="Times New Roman" w:cs="Times New Roman"/>
          <w:b/>
          <w:u w:val="single"/>
        </w:rPr>
        <w:t>Искусство эпохи средневековья.</w:t>
      </w:r>
    </w:p>
    <w:p w14:paraId="0420E568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</w:rPr>
      </w:pPr>
      <w:r w:rsidRPr="00690BFC">
        <w:rPr>
          <w:rFonts w:ascii="Times New Roman" w:hAnsi="Times New Roman" w:cs="Times New Roman"/>
          <w:b/>
        </w:rPr>
        <w:t>Романское искусство.</w:t>
      </w:r>
    </w:p>
    <w:p w14:paraId="7D0D85B8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 Происхождение и значение термина «романское искусство». Центры распространения романского стиля: Франция, Германия, Англия, Италия. Архитектура. Храм-крепость, замок-крепость. Основные черты романской архитектуры: массивность, суровость,  полуциркульные арки и проемы окон, обилие гладкой поверхности стен. Особенности конструкции романских замков. Основные памятники западноевропейской архитектуры романской эпохи. Собор как наиболее полное выражение духа эпохи в архитектуре. Суровость и массивность храма. Церковь Санкт-Михаэль в </w:t>
      </w:r>
      <w:proofErr w:type="spellStart"/>
      <w:r w:rsidRPr="00690BFC">
        <w:rPr>
          <w:rFonts w:ascii="Times New Roman" w:hAnsi="Times New Roman" w:cs="Times New Roman"/>
        </w:rPr>
        <w:t>Хильдесхайме</w:t>
      </w:r>
      <w:proofErr w:type="spellEnd"/>
      <w:r w:rsidRPr="00690BFC">
        <w:rPr>
          <w:rFonts w:ascii="Times New Roman" w:hAnsi="Times New Roman" w:cs="Times New Roman"/>
        </w:rPr>
        <w:t xml:space="preserve">, ансамбль в Пизе (собор, “падающая” башня и баптистерий). Замок-крепость и его устройство. Башня «донжон». </w:t>
      </w:r>
    </w:p>
    <w:p w14:paraId="0ACFD3DD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Взаимосвязь архитектурных, живописных и скульптурных форм. Скульптура в романском замке. Декор фасадов. Сюжеты и образы романской скульптуры. Скульптурное убранство порталов романских храмов. Стилистика романской скульптуры. Гротеск в скульптурном декоре храмов. Внутреннее убранство (фрески, мозаики, мраморные инкрустации). Романская капитель. Ранний памятник романской пластики — бронзовые двери церкви в </w:t>
      </w:r>
      <w:proofErr w:type="spellStart"/>
      <w:r w:rsidRPr="00690BFC">
        <w:rPr>
          <w:rFonts w:ascii="Times New Roman" w:hAnsi="Times New Roman" w:cs="Times New Roman"/>
        </w:rPr>
        <w:t>Хильдесхайме</w:t>
      </w:r>
      <w:proofErr w:type="spellEnd"/>
      <w:r w:rsidRPr="00690BFC">
        <w:rPr>
          <w:rFonts w:ascii="Times New Roman" w:hAnsi="Times New Roman" w:cs="Times New Roman"/>
        </w:rPr>
        <w:t xml:space="preserve"> (Германия). Скульптурное оформление церквей и соборов во Франции (Лангедок, Прованс, Бургундия). Рельеф “Апокалипсическое видение” (монастырь аббатства Сен-Пьер в </w:t>
      </w:r>
      <w:proofErr w:type="spellStart"/>
      <w:r w:rsidRPr="00690BFC">
        <w:rPr>
          <w:rFonts w:ascii="Times New Roman" w:hAnsi="Times New Roman" w:cs="Times New Roman"/>
        </w:rPr>
        <w:t>Муассаке</w:t>
      </w:r>
      <w:proofErr w:type="spellEnd"/>
      <w:r w:rsidRPr="00690BFC">
        <w:rPr>
          <w:rFonts w:ascii="Times New Roman" w:hAnsi="Times New Roman" w:cs="Times New Roman"/>
        </w:rPr>
        <w:t xml:space="preserve">, 1115 г.), изображение “Страшного суда” (собор Сен-Лазар в </w:t>
      </w:r>
      <w:proofErr w:type="spellStart"/>
      <w:r w:rsidRPr="00690BFC">
        <w:rPr>
          <w:rFonts w:ascii="Times New Roman" w:hAnsi="Times New Roman" w:cs="Times New Roman"/>
        </w:rPr>
        <w:t>Отэне</w:t>
      </w:r>
      <w:proofErr w:type="spellEnd"/>
      <w:r w:rsidRPr="00690BFC">
        <w:rPr>
          <w:rFonts w:ascii="Times New Roman" w:hAnsi="Times New Roman" w:cs="Times New Roman"/>
        </w:rPr>
        <w:t xml:space="preserve">, 1130–1140 гг.). </w:t>
      </w:r>
    </w:p>
    <w:p w14:paraId="61FF8E0A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</w:p>
    <w:p w14:paraId="23F8FDC9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</w:rPr>
      </w:pPr>
      <w:r w:rsidRPr="00690BFC">
        <w:rPr>
          <w:rFonts w:ascii="Times New Roman" w:hAnsi="Times New Roman" w:cs="Times New Roman"/>
          <w:b/>
        </w:rPr>
        <w:t>Готическое искусство.</w:t>
      </w:r>
    </w:p>
    <w:p w14:paraId="222CCDEE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Происхождение и значение термина «готическое искусство». Истоки и условия формирования готического стиля. Франция – родина готического искусства. Этапы развития искусства эпохи готики (ранняя, зрелая, пламенеющая). Ведущая роль архитектуры и ее влияние на другие виды искусства. Готика – искусство средневекового города. Городской собор. Социальная и культурная роль собора. Идеи христианства и символика архитектурных элементов. Особенности готической конструкции (крестово-</w:t>
      </w:r>
      <w:proofErr w:type="spellStart"/>
      <w:r w:rsidRPr="00690BFC">
        <w:rPr>
          <w:rFonts w:ascii="Times New Roman" w:hAnsi="Times New Roman" w:cs="Times New Roman"/>
        </w:rPr>
        <w:lastRenderedPageBreak/>
        <w:t>нервюрный</w:t>
      </w:r>
      <w:proofErr w:type="spellEnd"/>
      <w:r w:rsidRPr="00690BFC">
        <w:rPr>
          <w:rFonts w:ascii="Times New Roman" w:hAnsi="Times New Roman" w:cs="Times New Roman"/>
        </w:rPr>
        <w:t xml:space="preserve"> свод, контрфорсы, аркбутаны, стрельчатые арки и башни). Крупнейшие памятники готики: Франция (</w:t>
      </w:r>
      <w:proofErr w:type="spellStart"/>
      <w:r w:rsidRPr="00690BFC">
        <w:rPr>
          <w:rFonts w:ascii="Times New Roman" w:hAnsi="Times New Roman" w:cs="Times New Roman"/>
        </w:rPr>
        <w:t>Нотр</w:t>
      </w:r>
      <w:proofErr w:type="spellEnd"/>
      <w:r w:rsidRPr="00690BFC">
        <w:rPr>
          <w:rFonts w:ascii="Times New Roman" w:hAnsi="Times New Roman" w:cs="Times New Roman"/>
        </w:rPr>
        <w:t xml:space="preserve"> Дам де Пари – Собор Парижской Богоматери, </w:t>
      </w:r>
      <w:proofErr w:type="spellStart"/>
      <w:r w:rsidRPr="00690BFC">
        <w:rPr>
          <w:rFonts w:ascii="Times New Roman" w:hAnsi="Times New Roman" w:cs="Times New Roman"/>
        </w:rPr>
        <w:t>Шартрский</w:t>
      </w:r>
      <w:proofErr w:type="spellEnd"/>
      <w:r w:rsidRPr="00690BFC">
        <w:rPr>
          <w:rFonts w:ascii="Times New Roman" w:hAnsi="Times New Roman" w:cs="Times New Roman"/>
        </w:rPr>
        <w:t xml:space="preserve"> собор, </w:t>
      </w:r>
      <w:proofErr w:type="spellStart"/>
      <w:r w:rsidRPr="00690BFC">
        <w:rPr>
          <w:rFonts w:ascii="Times New Roman" w:hAnsi="Times New Roman" w:cs="Times New Roman"/>
        </w:rPr>
        <w:t>Реймский</w:t>
      </w:r>
      <w:proofErr w:type="spellEnd"/>
      <w:r w:rsidRPr="00690BFC">
        <w:rPr>
          <w:rFonts w:ascii="Times New Roman" w:hAnsi="Times New Roman" w:cs="Times New Roman"/>
        </w:rPr>
        <w:t xml:space="preserve"> и </w:t>
      </w:r>
      <w:proofErr w:type="spellStart"/>
      <w:r w:rsidRPr="00690BFC">
        <w:rPr>
          <w:rFonts w:ascii="Times New Roman" w:hAnsi="Times New Roman" w:cs="Times New Roman"/>
        </w:rPr>
        <w:t>Амьенский</w:t>
      </w:r>
      <w:proofErr w:type="spellEnd"/>
      <w:r w:rsidRPr="00690BFC">
        <w:rPr>
          <w:rFonts w:ascii="Times New Roman" w:hAnsi="Times New Roman" w:cs="Times New Roman"/>
        </w:rPr>
        <w:t xml:space="preserve"> соборы); Германия (Кельнский собор), Италия (Миланский собор). Готические соборы в других странах Европы: Испания, Англия, Австрия, Чехия и др. Основные конструктивные особенности готической архитектуры: каркасная система опор и крестово-</w:t>
      </w:r>
      <w:proofErr w:type="spellStart"/>
      <w:r w:rsidRPr="00690BFC">
        <w:rPr>
          <w:rFonts w:ascii="Times New Roman" w:hAnsi="Times New Roman" w:cs="Times New Roman"/>
        </w:rPr>
        <w:t>нервюрный</w:t>
      </w:r>
      <w:proofErr w:type="spellEnd"/>
      <w:r w:rsidRPr="00690BFC">
        <w:rPr>
          <w:rFonts w:ascii="Times New Roman" w:hAnsi="Times New Roman" w:cs="Times New Roman"/>
        </w:rPr>
        <w:t xml:space="preserve"> свод стрельчатой формы и ее отличительные черты: стрельчатые арки и башни, ребристые своды, обилие каменной резьбы, скульптурных украшений, витражная живопись, подчиненность архитектурной формы вертикальному ритму. </w:t>
      </w:r>
    </w:p>
    <w:p w14:paraId="2BE4E8FF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Иконографические и стилистические особенности скульптурного убранства готического храма. Иконографическая программа скульптурного декора готического храма исходила из того, что каждый фасад храма посвящен определенной теме: алтарная часть (Иисус Христос), южный фасад трансепта (Новый Завет), северный фасад трансепта (Ветхий Завет), западный фасад (Страшный Суд). Особенности готической скульптуры. Основные отличия ее от романской скульптуры. Скульптуры </w:t>
      </w:r>
      <w:proofErr w:type="spellStart"/>
      <w:r w:rsidRPr="00690BFC">
        <w:rPr>
          <w:rFonts w:ascii="Times New Roman" w:hAnsi="Times New Roman" w:cs="Times New Roman"/>
        </w:rPr>
        <w:t>Реймского</w:t>
      </w:r>
      <w:proofErr w:type="spellEnd"/>
      <w:r w:rsidRPr="00690BFC">
        <w:rPr>
          <w:rFonts w:ascii="Times New Roman" w:hAnsi="Times New Roman" w:cs="Times New Roman"/>
        </w:rPr>
        <w:t xml:space="preserve"> собора – вершина развития средневековой скульптуры. </w:t>
      </w:r>
    </w:p>
    <w:p w14:paraId="07CB47B2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Ведущий элемент декора – витраж. Примеры витражной живописи. </w:t>
      </w:r>
    </w:p>
    <w:p w14:paraId="1C8A2EF7" w14:textId="77777777" w:rsidR="004C5885" w:rsidRPr="00690BFC" w:rsidRDefault="004C5885" w:rsidP="004C5885">
      <w:pPr>
        <w:jc w:val="both"/>
        <w:rPr>
          <w:rFonts w:ascii="Times New Roman" w:hAnsi="Times New Roman" w:cs="Times New Roman"/>
          <w:u w:val="single"/>
        </w:rPr>
      </w:pPr>
      <w:r w:rsidRPr="00690BFC">
        <w:rPr>
          <w:rFonts w:ascii="Times New Roman" w:hAnsi="Times New Roman" w:cs="Times New Roman"/>
          <w:b/>
          <w:u w:val="single"/>
        </w:rPr>
        <w:t>Искусство Итальянского Возрождения</w:t>
      </w:r>
      <w:r w:rsidRPr="00690BFC">
        <w:rPr>
          <w:rFonts w:ascii="Times New Roman" w:hAnsi="Times New Roman" w:cs="Times New Roman"/>
          <w:u w:val="single"/>
        </w:rPr>
        <w:t>.</w:t>
      </w:r>
    </w:p>
    <w:p w14:paraId="7C386F27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</w:rPr>
      </w:pPr>
      <w:proofErr w:type="spellStart"/>
      <w:r w:rsidRPr="00690BFC">
        <w:rPr>
          <w:rFonts w:ascii="Times New Roman" w:hAnsi="Times New Roman" w:cs="Times New Roman"/>
          <w:b/>
        </w:rPr>
        <w:t>Предвозрождение</w:t>
      </w:r>
      <w:proofErr w:type="spellEnd"/>
      <w:r w:rsidRPr="00690BFC">
        <w:rPr>
          <w:rFonts w:ascii="Times New Roman" w:hAnsi="Times New Roman" w:cs="Times New Roman"/>
          <w:b/>
        </w:rPr>
        <w:t xml:space="preserve"> (проторенессанс).</w:t>
      </w:r>
    </w:p>
    <w:p w14:paraId="1C0D1891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     Проторенессанс (вторая пол. XIII – первая пол. XIV вв.). Зарождение ренессансных традиций: формирующийся интерес к античному художественному наследию, влияние романского и готического стилей, роль византийской художественной традиции. Основные художественные школы (Пиза, Флоренция, Сиена, Рим, Венеция) и их представители. Живопись: темы, сюжеты, стилистические особенности.</w:t>
      </w:r>
    </w:p>
    <w:p w14:paraId="3D742DA5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  </w:t>
      </w:r>
      <w:r w:rsidRPr="00690BFC">
        <w:rPr>
          <w:rFonts w:ascii="Times New Roman" w:hAnsi="Times New Roman" w:cs="Times New Roman"/>
          <w:u w:val="single"/>
        </w:rPr>
        <w:t xml:space="preserve">Творчество </w:t>
      </w:r>
      <w:proofErr w:type="spellStart"/>
      <w:r w:rsidRPr="00690BFC">
        <w:rPr>
          <w:rFonts w:ascii="Times New Roman" w:hAnsi="Times New Roman" w:cs="Times New Roman"/>
          <w:u w:val="single"/>
        </w:rPr>
        <w:t>Джотто</w:t>
      </w:r>
      <w:proofErr w:type="spellEnd"/>
      <w:r w:rsidRPr="00690BFC">
        <w:rPr>
          <w:rFonts w:ascii="Times New Roman" w:hAnsi="Times New Roman" w:cs="Times New Roman"/>
          <w:u w:val="single"/>
        </w:rPr>
        <w:t>.</w:t>
      </w:r>
      <w:r w:rsidRPr="00690BFC">
        <w:rPr>
          <w:rFonts w:ascii="Times New Roman" w:hAnsi="Times New Roman" w:cs="Times New Roman"/>
        </w:rPr>
        <w:t xml:space="preserve">  Основные работы </w:t>
      </w:r>
      <w:proofErr w:type="spellStart"/>
      <w:r w:rsidRPr="00690BFC">
        <w:rPr>
          <w:rFonts w:ascii="Times New Roman" w:hAnsi="Times New Roman" w:cs="Times New Roman"/>
        </w:rPr>
        <w:t>Джотто</w:t>
      </w:r>
      <w:proofErr w:type="spellEnd"/>
      <w:r w:rsidRPr="00690BFC">
        <w:rPr>
          <w:rFonts w:ascii="Times New Roman" w:hAnsi="Times New Roman" w:cs="Times New Roman"/>
        </w:rPr>
        <w:t xml:space="preserve">: капелла </w:t>
      </w:r>
      <w:proofErr w:type="spellStart"/>
      <w:r w:rsidRPr="00690BFC">
        <w:rPr>
          <w:rFonts w:ascii="Times New Roman" w:hAnsi="Times New Roman" w:cs="Times New Roman"/>
        </w:rPr>
        <w:t>дель</w:t>
      </w:r>
      <w:proofErr w:type="spellEnd"/>
      <w:r w:rsidRPr="00690BFC">
        <w:rPr>
          <w:rFonts w:ascii="Times New Roman" w:hAnsi="Times New Roman" w:cs="Times New Roman"/>
        </w:rPr>
        <w:t xml:space="preserve"> Арена в Падуе и церковь Санта </w:t>
      </w:r>
      <w:proofErr w:type="spellStart"/>
      <w:r w:rsidRPr="00690BFC">
        <w:rPr>
          <w:rFonts w:ascii="Times New Roman" w:hAnsi="Times New Roman" w:cs="Times New Roman"/>
        </w:rPr>
        <w:t>Кроче</w:t>
      </w:r>
      <w:proofErr w:type="spellEnd"/>
      <w:r w:rsidRPr="00690BFC">
        <w:rPr>
          <w:rFonts w:ascii="Times New Roman" w:hAnsi="Times New Roman" w:cs="Times New Roman"/>
        </w:rPr>
        <w:t xml:space="preserve"> во Флоренции. Подробный анализ фрески «Поцелуй Иуды» в Падуе. Архитектурный проект </w:t>
      </w:r>
      <w:proofErr w:type="spellStart"/>
      <w:r w:rsidRPr="00690BFC">
        <w:rPr>
          <w:rFonts w:ascii="Times New Roman" w:hAnsi="Times New Roman" w:cs="Times New Roman"/>
        </w:rPr>
        <w:t>Джотто</w:t>
      </w:r>
      <w:proofErr w:type="spellEnd"/>
      <w:r w:rsidRPr="00690BFC">
        <w:rPr>
          <w:rFonts w:ascii="Times New Roman" w:hAnsi="Times New Roman" w:cs="Times New Roman"/>
        </w:rPr>
        <w:t xml:space="preserve">  (колокольня собора Санта Мария </w:t>
      </w:r>
      <w:proofErr w:type="spellStart"/>
      <w:r w:rsidRPr="00690BFC">
        <w:rPr>
          <w:rFonts w:ascii="Times New Roman" w:hAnsi="Times New Roman" w:cs="Times New Roman"/>
        </w:rPr>
        <w:t>дель</w:t>
      </w:r>
      <w:proofErr w:type="spellEnd"/>
      <w:r w:rsidRPr="00690BFC">
        <w:rPr>
          <w:rFonts w:ascii="Times New Roman" w:hAnsi="Times New Roman" w:cs="Times New Roman"/>
        </w:rPr>
        <w:t xml:space="preserve"> </w:t>
      </w:r>
      <w:proofErr w:type="spellStart"/>
      <w:r w:rsidRPr="00690BFC">
        <w:rPr>
          <w:rFonts w:ascii="Times New Roman" w:hAnsi="Times New Roman" w:cs="Times New Roman"/>
        </w:rPr>
        <w:t>Фьоре</w:t>
      </w:r>
      <w:proofErr w:type="spellEnd"/>
      <w:r w:rsidRPr="00690BFC">
        <w:rPr>
          <w:rFonts w:ascii="Times New Roman" w:hAnsi="Times New Roman" w:cs="Times New Roman"/>
        </w:rPr>
        <w:t xml:space="preserve"> во Флоренции). Значение художественной реформы </w:t>
      </w:r>
      <w:proofErr w:type="spellStart"/>
      <w:r w:rsidRPr="00690BFC">
        <w:rPr>
          <w:rFonts w:ascii="Times New Roman" w:hAnsi="Times New Roman" w:cs="Times New Roman"/>
        </w:rPr>
        <w:t>Джотто</w:t>
      </w:r>
      <w:proofErr w:type="spellEnd"/>
      <w:r w:rsidRPr="00690BFC">
        <w:rPr>
          <w:rFonts w:ascii="Times New Roman" w:hAnsi="Times New Roman" w:cs="Times New Roman"/>
        </w:rPr>
        <w:t xml:space="preserve"> для развития искусства Возрождения. </w:t>
      </w:r>
    </w:p>
    <w:p w14:paraId="2D07EAE9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   Творчество живописцев Сиенской школы (</w:t>
      </w:r>
      <w:proofErr w:type="spellStart"/>
      <w:r w:rsidRPr="00690BFC">
        <w:rPr>
          <w:rFonts w:ascii="Times New Roman" w:hAnsi="Times New Roman" w:cs="Times New Roman"/>
        </w:rPr>
        <w:t>Дуччо</w:t>
      </w:r>
      <w:proofErr w:type="spellEnd"/>
      <w:r w:rsidRPr="00690BFC">
        <w:rPr>
          <w:rFonts w:ascii="Times New Roman" w:hAnsi="Times New Roman" w:cs="Times New Roman"/>
        </w:rPr>
        <w:t xml:space="preserve"> </w:t>
      </w:r>
      <w:proofErr w:type="spellStart"/>
      <w:r w:rsidRPr="00690BFC">
        <w:rPr>
          <w:rFonts w:ascii="Times New Roman" w:hAnsi="Times New Roman" w:cs="Times New Roman"/>
        </w:rPr>
        <w:t>ди</w:t>
      </w:r>
      <w:proofErr w:type="spellEnd"/>
      <w:r w:rsidRPr="00690BFC">
        <w:rPr>
          <w:rFonts w:ascii="Times New Roman" w:hAnsi="Times New Roman" w:cs="Times New Roman"/>
        </w:rPr>
        <w:t xml:space="preserve"> </w:t>
      </w:r>
      <w:proofErr w:type="spellStart"/>
      <w:r w:rsidRPr="00690BFC">
        <w:rPr>
          <w:rFonts w:ascii="Times New Roman" w:hAnsi="Times New Roman" w:cs="Times New Roman"/>
        </w:rPr>
        <w:t>Буонисенья</w:t>
      </w:r>
      <w:proofErr w:type="spellEnd"/>
      <w:r w:rsidRPr="00690BFC">
        <w:rPr>
          <w:rFonts w:ascii="Times New Roman" w:hAnsi="Times New Roman" w:cs="Times New Roman"/>
        </w:rPr>
        <w:t xml:space="preserve">, Симоне Мартини, братья </w:t>
      </w:r>
      <w:proofErr w:type="spellStart"/>
      <w:r w:rsidRPr="00690BFC">
        <w:rPr>
          <w:rFonts w:ascii="Times New Roman" w:hAnsi="Times New Roman" w:cs="Times New Roman"/>
        </w:rPr>
        <w:t>Лоренцетти</w:t>
      </w:r>
      <w:proofErr w:type="spellEnd"/>
      <w:r w:rsidRPr="00690BFC">
        <w:rPr>
          <w:rFonts w:ascii="Times New Roman" w:hAnsi="Times New Roman" w:cs="Times New Roman"/>
        </w:rPr>
        <w:t>). Церковная архитектура и скульптура (</w:t>
      </w:r>
      <w:proofErr w:type="spellStart"/>
      <w:r w:rsidRPr="00690BFC">
        <w:rPr>
          <w:rFonts w:ascii="Times New Roman" w:hAnsi="Times New Roman" w:cs="Times New Roman"/>
        </w:rPr>
        <w:t>Арнольфо</w:t>
      </w:r>
      <w:proofErr w:type="spellEnd"/>
      <w:r w:rsidRPr="00690BFC">
        <w:rPr>
          <w:rFonts w:ascii="Times New Roman" w:hAnsi="Times New Roman" w:cs="Times New Roman"/>
        </w:rPr>
        <w:t xml:space="preserve"> </w:t>
      </w:r>
      <w:proofErr w:type="spellStart"/>
      <w:r w:rsidRPr="00690BFC">
        <w:rPr>
          <w:rFonts w:ascii="Times New Roman" w:hAnsi="Times New Roman" w:cs="Times New Roman"/>
        </w:rPr>
        <w:t>ди</w:t>
      </w:r>
      <w:proofErr w:type="spellEnd"/>
      <w:r w:rsidRPr="00690BFC">
        <w:rPr>
          <w:rFonts w:ascii="Times New Roman" w:hAnsi="Times New Roman" w:cs="Times New Roman"/>
        </w:rPr>
        <w:t xml:space="preserve"> Камбио, Н. и Дж. Пизано). Гражданское зодчество.</w:t>
      </w:r>
    </w:p>
    <w:p w14:paraId="23CBA990" w14:textId="77777777" w:rsidR="004C5885" w:rsidRPr="00021605" w:rsidRDefault="004C5885" w:rsidP="004C5885">
      <w:pPr>
        <w:jc w:val="both"/>
        <w:rPr>
          <w:rFonts w:ascii="Times New Roman" w:hAnsi="Times New Roman" w:cs="Times New Roman"/>
        </w:rPr>
      </w:pPr>
    </w:p>
    <w:p w14:paraId="5734C6A3" w14:textId="5C1590EE" w:rsidR="004C5885" w:rsidRPr="00690BFC" w:rsidRDefault="00A0212F" w:rsidP="004C5885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Крупнейшие живописцы Р</w:t>
      </w:r>
      <w:r w:rsidR="004C5885" w:rsidRPr="00690BFC">
        <w:rPr>
          <w:rFonts w:ascii="Times New Roman" w:hAnsi="Times New Roman" w:cs="Times New Roman"/>
          <w:b/>
          <w:u w:val="single"/>
        </w:rPr>
        <w:t>аннего Возрождения.</w:t>
      </w:r>
    </w:p>
    <w:p w14:paraId="1EB54671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  <w:u w:val="single"/>
        </w:rPr>
      </w:pPr>
    </w:p>
    <w:p w14:paraId="2B5C0DC1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  <w:u w:val="single"/>
        </w:rPr>
      </w:pPr>
      <w:r w:rsidRPr="00690BFC">
        <w:rPr>
          <w:rFonts w:ascii="Times New Roman" w:hAnsi="Times New Roman" w:cs="Times New Roman"/>
        </w:rPr>
        <w:t xml:space="preserve">  Основные работы </w:t>
      </w:r>
      <w:r w:rsidRPr="00690BFC">
        <w:rPr>
          <w:rFonts w:ascii="Times New Roman" w:hAnsi="Times New Roman" w:cs="Times New Roman"/>
          <w:u w:val="single"/>
        </w:rPr>
        <w:t>Мазаччо</w:t>
      </w:r>
      <w:r w:rsidRPr="00690BFC">
        <w:rPr>
          <w:rFonts w:ascii="Times New Roman" w:hAnsi="Times New Roman" w:cs="Times New Roman"/>
        </w:rPr>
        <w:t xml:space="preserve"> («Изгнание Адама и Евы», «Уплата подати» или «Чудо со </w:t>
      </w:r>
      <w:proofErr w:type="spellStart"/>
      <w:r w:rsidRPr="00690BFC">
        <w:rPr>
          <w:rFonts w:ascii="Times New Roman" w:hAnsi="Times New Roman" w:cs="Times New Roman"/>
        </w:rPr>
        <w:t>статиром</w:t>
      </w:r>
      <w:proofErr w:type="spellEnd"/>
      <w:r w:rsidRPr="00690BFC">
        <w:rPr>
          <w:rFonts w:ascii="Times New Roman" w:hAnsi="Times New Roman" w:cs="Times New Roman"/>
        </w:rPr>
        <w:t xml:space="preserve">», «Троица»). Мазаччо – основоположник реалистической живописи </w:t>
      </w:r>
      <w:r w:rsidRPr="00690BFC">
        <w:rPr>
          <w:rFonts w:ascii="Times New Roman" w:hAnsi="Times New Roman" w:cs="Times New Roman"/>
          <w:lang w:val="en-US"/>
        </w:rPr>
        <w:t>XV</w:t>
      </w:r>
      <w:r w:rsidRPr="00690BFC">
        <w:rPr>
          <w:rFonts w:ascii="Times New Roman" w:hAnsi="Times New Roman" w:cs="Times New Roman"/>
        </w:rPr>
        <w:t xml:space="preserve"> века. Развитие традиций </w:t>
      </w:r>
      <w:proofErr w:type="spellStart"/>
      <w:r w:rsidRPr="00690BFC">
        <w:rPr>
          <w:rFonts w:ascii="Times New Roman" w:hAnsi="Times New Roman" w:cs="Times New Roman"/>
        </w:rPr>
        <w:t>Джотто</w:t>
      </w:r>
      <w:proofErr w:type="spellEnd"/>
      <w:r w:rsidRPr="00690BFC">
        <w:rPr>
          <w:rFonts w:ascii="Times New Roman" w:hAnsi="Times New Roman" w:cs="Times New Roman"/>
        </w:rPr>
        <w:t>, основные выразительные средства живописи Мазаччо.</w:t>
      </w:r>
    </w:p>
    <w:p w14:paraId="05888181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Флоренция – центр итальянского искусства эпохи кватроченто. </w:t>
      </w:r>
      <w:r w:rsidRPr="00690BFC">
        <w:rPr>
          <w:rFonts w:ascii="Times New Roman" w:hAnsi="Times New Roman" w:cs="Times New Roman"/>
          <w:u w:val="single"/>
        </w:rPr>
        <w:t>Творчество С.Боттичелли</w:t>
      </w:r>
      <w:r w:rsidRPr="00690BFC">
        <w:rPr>
          <w:rFonts w:ascii="Times New Roman" w:hAnsi="Times New Roman" w:cs="Times New Roman"/>
        </w:rPr>
        <w:t xml:space="preserve"> – крупнейшего флорентийского живописца конца </w:t>
      </w:r>
      <w:r w:rsidRPr="00690BFC">
        <w:rPr>
          <w:rFonts w:ascii="Times New Roman" w:hAnsi="Times New Roman" w:cs="Times New Roman"/>
          <w:lang w:val="en-US"/>
        </w:rPr>
        <w:t>XV</w:t>
      </w:r>
      <w:r w:rsidRPr="00690BFC">
        <w:rPr>
          <w:rFonts w:ascii="Times New Roman" w:hAnsi="Times New Roman" w:cs="Times New Roman"/>
        </w:rPr>
        <w:t xml:space="preserve"> века. Подробный анализ его картин «Весна», «Рождение Венеры», «Клевета». Важнейшие особенности живописи Боттичелли, эволюция его творчества.</w:t>
      </w:r>
    </w:p>
    <w:p w14:paraId="60DCE3EA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  <w:u w:val="single"/>
        </w:rPr>
      </w:pPr>
      <w:r w:rsidRPr="00690BFC">
        <w:rPr>
          <w:rFonts w:ascii="Times New Roman" w:hAnsi="Times New Roman" w:cs="Times New Roman"/>
          <w:b/>
          <w:u w:val="single"/>
        </w:rPr>
        <w:t>Высокое Возрождение и творчество его крупнейших</w:t>
      </w:r>
    </w:p>
    <w:p w14:paraId="15206EBD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  <w:u w:val="single"/>
        </w:rPr>
      </w:pPr>
      <w:r w:rsidRPr="00690BFC">
        <w:rPr>
          <w:rFonts w:ascii="Times New Roman" w:hAnsi="Times New Roman" w:cs="Times New Roman"/>
          <w:b/>
          <w:u w:val="single"/>
        </w:rPr>
        <w:t>представителей: Леонардо да Винчи, Рафаэля, Микеланджело, Тициана.</w:t>
      </w:r>
    </w:p>
    <w:p w14:paraId="1844FD43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</w:p>
    <w:p w14:paraId="29B4BA73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  Особенности нового мировоззрения, новое понимание человека. Философские и художественно-эстетические основания искусства Итальянского Возрождения. Основные духовные доминанты эпохи итальянского Возрождения, обусловившие особенности художественного творчества. К числу таковых относятся – антропоцентризм, гуманизм, светское начало, обращение к художественному наследию античности как образцу для подражания, открытие чувственного многообразия окружающей действительности и аналитическое ее изучение, восприятие искусства как универсального способа познания. </w:t>
      </w:r>
      <w:r w:rsidRPr="00690BFC">
        <w:rPr>
          <w:rFonts w:ascii="Times New Roman" w:hAnsi="Times New Roman" w:cs="Times New Roman"/>
        </w:rPr>
        <w:lastRenderedPageBreak/>
        <w:t>Среди наиболее выдающихся результатов эпохи Возрождения – открытие художниками чувственного богатства и многообразия реального мира, художественный анализ реальности, разработка и теоретическое обоснование художественной системы изображения мира, изучение законов линейной и воздушной перспективы, теории пропорций, освоение светотеневой моделировки, реалистическая трактовка человеческого тела.</w:t>
      </w:r>
    </w:p>
    <w:p w14:paraId="15618FB8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</w:t>
      </w:r>
      <w:r w:rsidRPr="00690BFC">
        <w:rPr>
          <w:rFonts w:ascii="Times New Roman" w:hAnsi="Times New Roman" w:cs="Times New Roman"/>
          <w:u w:val="single"/>
        </w:rPr>
        <w:t>Творчество Леонардо да Винчи.</w:t>
      </w:r>
      <w:r w:rsidRPr="00690BFC">
        <w:rPr>
          <w:rFonts w:ascii="Times New Roman" w:hAnsi="Times New Roman" w:cs="Times New Roman"/>
        </w:rPr>
        <w:t xml:space="preserve">  Многогранность личности Леонардо: живописец, теоретик, естествоиспытатель. Художественная концепция Леонардо, считавшего живопись высшим из искусств. Новаторство Леонардо в трактовке традиционных сюжетов. Ранние работы Леонардо: «Благовещение», «Мадонна Бенуа», «Поклонение Волхвов», «Св. Иероним». Леонардо в Милане. «Мадонна в скалах» - особенности пространственных построений, гармония человека и природы. Два варианта картины:  Париж, Лувр; Лондон, Национальная галерея. Подробный анализ главных шедевров Леонардо: «Тайной вечери» и «Джоконды». Способы выражения  высокого духовного и этического  содержания в «Тайной вечере» (закономерность композиции, строго разработанная система жестов и мимики персонажей, гармоничная уравновешенность форм, контрастное сопоставление фигур, значение Христа в композиции). Трагическая судьба фрески. «</w:t>
      </w:r>
      <w:proofErr w:type="spellStart"/>
      <w:r w:rsidRPr="00690BFC">
        <w:rPr>
          <w:rFonts w:ascii="Times New Roman" w:hAnsi="Times New Roman" w:cs="Times New Roman"/>
        </w:rPr>
        <w:t>Мона</w:t>
      </w:r>
      <w:proofErr w:type="spellEnd"/>
      <w:r w:rsidRPr="00690BFC">
        <w:rPr>
          <w:rFonts w:ascii="Times New Roman" w:hAnsi="Times New Roman" w:cs="Times New Roman"/>
        </w:rPr>
        <w:t xml:space="preserve"> Лиза» («Джоконда») – вершина творчества художника. С этим произведением связывают зарождение в европейской живописи жанра психологического портрета. Открытие Леонардо воздушной перспективы сфумато. Значение творчества Леонардо да Винчи. </w:t>
      </w:r>
    </w:p>
    <w:p w14:paraId="5AD33353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   </w:t>
      </w:r>
      <w:r w:rsidRPr="00690BFC">
        <w:rPr>
          <w:rFonts w:ascii="Times New Roman" w:hAnsi="Times New Roman" w:cs="Times New Roman"/>
          <w:u w:val="single"/>
        </w:rPr>
        <w:t>Творчество Рафаэля</w:t>
      </w:r>
      <w:r w:rsidRPr="00690BFC">
        <w:rPr>
          <w:rFonts w:ascii="Times New Roman" w:hAnsi="Times New Roman" w:cs="Times New Roman"/>
        </w:rPr>
        <w:t xml:space="preserve">. Рафаэль как идеал художественной гармонии для современников и потомков. Величие и стройность композиционных построений Рафаэля. Ранние работы - «Сон рыцаря», «Обручение Марии». Развитие образа Мадонны: ранняя «Мадонна </w:t>
      </w:r>
      <w:proofErr w:type="spellStart"/>
      <w:r w:rsidRPr="00690BFC">
        <w:rPr>
          <w:rFonts w:ascii="Times New Roman" w:hAnsi="Times New Roman" w:cs="Times New Roman"/>
        </w:rPr>
        <w:t>Коннестабиле</w:t>
      </w:r>
      <w:proofErr w:type="spellEnd"/>
      <w:r w:rsidRPr="00690BFC">
        <w:rPr>
          <w:rFonts w:ascii="Times New Roman" w:hAnsi="Times New Roman" w:cs="Times New Roman"/>
        </w:rPr>
        <w:t xml:space="preserve">», мадонны флорентийского периода: ( «Мадонна со щегленком», «Мадонна в зелени», «Прекрасная садовница»), ранние римские мадонны («Мадонна Альба»). </w:t>
      </w:r>
    </w:p>
    <w:p w14:paraId="7364DACE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>«Сикстинская мадонна» - вершина творчества Рафаэля. Подробный анализ полотна: идейное содержание, композиция, колорит, система образов.</w:t>
      </w:r>
    </w:p>
    <w:p w14:paraId="7F2B0100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Работы Рафаэля в Ватикане. Росписи залов Ватикана задуманы как идея синтеза христианской религии и античной культуры. В росписях залов Рафаэль достиг абсолютной согласованности между пространством архитектурным и иллюзорным пространством фресковых композиций. В росписях Рафаэля представлены главные сферы духовной деятельности: богословие («Диспут»), философия («Афинская школа»), поэзия  («Парнас»), юриспруденция («Мудрость, Мера, Сила»), Подробный анализ фрески «Афинская школа».  </w:t>
      </w:r>
    </w:p>
    <w:p w14:paraId="2FD25A0E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  Рафаэль – портретист. Его портретная концепция, заключавшаяся в том, что внешние формы должны быть выразительными, передавать определенные психологические характеристики: волевое, эмоциональное, интеллектуальное начало. Сами портреты приобретают характер исторической картины. Художественный анализ нескольких портретных произведений Рафаэля (например, портрет Льва Х с кардиналами). </w:t>
      </w:r>
    </w:p>
    <w:p w14:paraId="33D5AB12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Рафаэль как архитектор. Совместные работы Рафаэля и </w:t>
      </w:r>
      <w:proofErr w:type="spellStart"/>
      <w:r w:rsidRPr="00690BFC">
        <w:rPr>
          <w:rFonts w:ascii="Times New Roman" w:hAnsi="Times New Roman" w:cs="Times New Roman"/>
        </w:rPr>
        <w:t>Браманте</w:t>
      </w:r>
      <w:proofErr w:type="spellEnd"/>
      <w:r w:rsidRPr="00690BFC">
        <w:rPr>
          <w:rFonts w:ascii="Times New Roman" w:hAnsi="Times New Roman" w:cs="Times New Roman"/>
        </w:rPr>
        <w:t xml:space="preserve"> (лоджии Рафаэля в Ватикане). Участие Рафаэля в строительстве собора Св. Петра. Значение Рафаэля. Школа Рафаэля.</w:t>
      </w:r>
    </w:p>
    <w:p w14:paraId="27109F2B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</w:t>
      </w:r>
      <w:r w:rsidRPr="00690BFC">
        <w:rPr>
          <w:rFonts w:ascii="Times New Roman" w:hAnsi="Times New Roman" w:cs="Times New Roman"/>
          <w:u w:val="single"/>
        </w:rPr>
        <w:t xml:space="preserve">Творчество Микеланджело. </w:t>
      </w:r>
      <w:r w:rsidRPr="00690BFC">
        <w:rPr>
          <w:rFonts w:ascii="Times New Roman" w:hAnsi="Times New Roman" w:cs="Times New Roman"/>
        </w:rPr>
        <w:t xml:space="preserve"> Микеланджело – скульптор. Воплощение как человеческих, полных героического пафоса, идеалов Высокого Возрождения, так и трагическое ощущение кризиса гуманистического миропонимания. Анализ нескольких скульптурных работ: «Битва кентавров», «</w:t>
      </w:r>
      <w:proofErr w:type="spellStart"/>
      <w:r w:rsidRPr="00690BFC">
        <w:rPr>
          <w:rFonts w:ascii="Times New Roman" w:hAnsi="Times New Roman" w:cs="Times New Roman"/>
        </w:rPr>
        <w:t>Пьета</w:t>
      </w:r>
      <w:proofErr w:type="spellEnd"/>
      <w:r w:rsidRPr="00690BFC">
        <w:rPr>
          <w:rFonts w:ascii="Times New Roman" w:hAnsi="Times New Roman" w:cs="Times New Roman"/>
        </w:rPr>
        <w:t xml:space="preserve">», «Давид», «Моисей», «Умирающий раб» и «Восставший раб», капелла Медичи в церкви Сан-Лоренцо. </w:t>
      </w:r>
    </w:p>
    <w:p w14:paraId="43B6EEFE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Микеланджело – живописец. Фрески потолка Сикстинской капеллы в Ватикане как одно из величайших созданий Возрождения. Титанический образ человека, его глубокая жизненная сила и правдивость. Анализ нескольких фресковых росписей плафона, </w:t>
      </w:r>
      <w:r w:rsidRPr="00690BFC">
        <w:rPr>
          <w:rFonts w:ascii="Times New Roman" w:hAnsi="Times New Roman" w:cs="Times New Roman"/>
        </w:rPr>
        <w:lastRenderedPageBreak/>
        <w:t xml:space="preserve">например, «Сотворение Адама», «Грехопадение». Композиционные, стилистические, колористические, смысловые решения Микеланджело в росписях плафона и алтарной стены Сикстинской капеллы. Фреска «Страшный Суд», как итог предыдущих исканий художника и предвосхищение будущих направлений развития искусства. </w:t>
      </w:r>
    </w:p>
    <w:p w14:paraId="5BFB4CDB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Микеланджело – архитектор. Строительство собора Св. Петра и оформления площади Капитолия. Микеланджело – как предвестник барокко. </w:t>
      </w:r>
    </w:p>
    <w:p w14:paraId="52C04B71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Высокое Возрождение в Венеции:</w:t>
      </w:r>
      <w:r w:rsidRPr="00690BFC">
        <w:rPr>
          <w:rFonts w:ascii="Times New Roman" w:hAnsi="Times New Roman" w:cs="Times New Roman"/>
          <w:u w:val="single"/>
        </w:rPr>
        <w:t xml:space="preserve"> творчество Тициана.</w:t>
      </w:r>
      <w:r w:rsidRPr="00690BFC">
        <w:rPr>
          <w:rFonts w:ascii="Times New Roman" w:hAnsi="Times New Roman" w:cs="Times New Roman"/>
        </w:rPr>
        <w:t xml:space="preserve"> Особенности венецианского Возрождения: влияние византийских художественных традиций, новая техника масляной живописи, тесная связь архитектуры, мозаики, живописи. Анализ основных работ Тициана. Ранний период: : “Любовь земная и небесная”, “Вакханалия”, “Праздник Венеры”, “Вознесение Богоматери”. “Мадонна </w:t>
      </w:r>
      <w:proofErr w:type="spellStart"/>
      <w:r w:rsidRPr="00690BFC">
        <w:rPr>
          <w:rFonts w:ascii="Times New Roman" w:hAnsi="Times New Roman" w:cs="Times New Roman"/>
        </w:rPr>
        <w:t>Пезаро</w:t>
      </w:r>
      <w:proofErr w:type="spellEnd"/>
      <w:r w:rsidRPr="00690BFC">
        <w:rPr>
          <w:rFonts w:ascii="Times New Roman" w:hAnsi="Times New Roman" w:cs="Times New Roman"/>
        </w:rPr>
        <w:t xml:space="preserve">” и др. Работы среднего периода: “Венера </w:t>
      </w:r>
      <w:proofErr w:type="spellStart"/>
      <w:r w:rsidRPr="00690BFC">
        <w:rPr>
          <w:rFonts w:ascii="Times New Roman" w:hAnsi="Times New Roman" w:cs="Times New Roman"/>
        </w:rPr>
        <w:t>Урбинская</w:t>
      </w:r>
      <w:proofErr w:type="spellEnd"/>
      <w:r w:rsidRPr="00690BFC">
        <w:rPr>
          <w:rFonts w:ascii="Times New Roman" w:hAnsi="Times New Roman" w:cs="Times New Roman"/>
        </w:rPr>
        <w:t>”, “Даная”, портреты (</w:t>
      </w:r>
      <w:proofErr w:type="spellStart"/>
      <w:r w:rsidRPr="00690BFC">
        <w:rPr>
          <w:rFonts w:ascii="Times New Roman" w:hAnsi="Times New Roman" w:cs="Times New Roman"/>
        </w:rPr>
        <w:t>Ипполито</w:t>
      </w:r>
      <w:proofErr w:type="spellEnd"/>
      <w:r w:rsidRPr="00690BFC">
        <w:rPr>
          <w:rFonts w:ascii="Times New Roman" w:hAnsi="Times New Roman" w:cs="Times New Roman"/>
        </w:rPr>
        <w:t xml:space="preserve"> </w:t>
      </w:r>
      <w:proofErr w:type="spellStart"/>
      <w:r w:rsidRPr="00690BFC">
        <w:rPr>
          <w:rFonts w:ascii="Times New Roman" w:hAnsi="Times New Roman" w:cs="Times New Roman"/>
        </w:rPr>
        <w:t>Риминальди</w:t>
      </w:r>
      <w:proofErr w:type="spellEnd"/>
      <w:r w:rsidRPr="00690BFC">
        <w:rPr>
          <w:rFonts w:ascii="Times New Roman" w:hAnsi="Times New Roman" w:cs="Times New Roman"/>
        </w:rPr>
        <w:t xml:space="preserve">, папы Павла III, Карла V и его приближенных). Цельность и яркость характеров. Поздние произведения Тициана:  «Мария Магдалина», «Святой Себастьян». Психологизм лучших работ художника. Колорит Тициана и его живописная манера. Влияние Тициана на последующее развитие западноевропейской живописи. </w:t>
      </w:r>
    </w:p>
    <w:p w14:paraId="361B1EBE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>Значение искусства Высокого Возрождения для развития европейской художественной культуры Нового времени.</w:t>
      </w:r>
    </w:p>
    <w:p w14:paraId="4977400E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  <w:u w:val="single"/>
        </w:rPr>
      </w:pPr>
      <w:r w:rsidRPr="00690BFC">
        <w:rPr>
          <w:rFonts w:ascii="Times New Roman" w:hAnsi="Times New Roman" w:cs="Times New Roman"/>
          <w:b/>
          <w:u w:val="single"/>
        </w:rPr>
        <w:t>Северное Возрождение.</w:t>
      </w:r>
    </w:p>
    <w:p w14:paraId="7EE13B8A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</w:rPr>
      </w:pPr>
      <w:r w:rsidRPr="00690BFC">
        <w:rPr>
          <w:rFonts w:ascii="Times New Roman" w:hAnsi="Times New Roman" w:cs="Times New Roman"/>
          <w:b/>
        </w:rPr>
        <w:t>Возрождение в Нидерландах. Творчество крупнейших живописцев.</w:t>
      </w:r>
    </w:p>
    <w:p w14:paraId="21B610E6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«</w:t>
      </w:r>
      <w:proofErr w:type="spellStart"/>
      <w:r w:rsidRPr="00690BFC">
        <w:rPr>
          <w:rFonts w:ascii="Times New Roman" w:hAnsi="Times New Roman" w:cs="Times New Roman"/>
        </w:rPr>
        <w:t>Гентский</w:t>
      </w:r>
      <w:proofErr w:type="spellEnd"/>
      <w:r w:rsidRPr="00690BFC">
        <w:rPr>
          <w:rFonts w:ascii="Times New Roman" w:hAnsi="Times New Roman" w:cs="Times New Roman"/>
        </w:rPr>
        <w:t xml:space="preserve"> алтарь» </w:t>
      </w:r>
      <w:r w:rsidRPr="00A0212F">
        <w:rPr>
          <w:rFonts w:ascii="Times New Roman" w:hAnsi="Times New Roman" w:cs="Times New Roman"/>
        </w:rPr>
        <w:t xml:space="preserve">братьев </w:t>
      </w:r>
      <w:proofErr w:type="spellStart"/>
      <w:r w:rsidRPr="00A0212F">
        <w:rPr>
          <w:rFonts w:ascii="Times New Roman" w:hAnsi="Times New Roman" w:cs="Times New Roman"/>
        </w:rPr>
        <w:t>ван</w:t>
      </w:r>
      <w:proofErr w:type="spellEnd"/>
      <w:r w:rsidRPr="00A0212F">
        <w:rPr>
          <w:rFonts w:ascii="Times New Roman" w:hAnsi="Times New Roman" w:cs="Times New Roman"/>
        </w:rPr>
        <w:t xml:space="preserve"> </w:t>
      </w:r>
      <w:proofErr w:type="spellStart"/>
      <w:r w:rsidRPr="00A0212F">
        <w:rPr>
          <w:rFonts w:ascii="Times New Roman" w:hAnsi="Times New Roman" w:cs="Times New Roman"/>
        </w:rPr>
        <w:t>Эйков</w:t>
      </w:r>
      <w:proofErr w:type="spellEnd"/>
      <w:r w:rsidRPr="00690BFC">
        <w:rPr>
          <w:rFonts w:ascii="Times New Roman" w:hAnsi="Times New Roman" w:cs="Times New Roman"/>
        </w:rPr>
        <w:t xml:space="preserve"> и его значение для последующего развития нидерландской и мировой живописи. Композиционные и колористические решения алтаря. Портреты Яна </w:t>
      </w:r>
      <w:proofErr w:type="spellStart"/>
      <w:r w:rsidRPr="00690BFC">
        <w:rPr>
          <w:rFonts w:ascii="Times New Roman" w:hAnsi="Times New Roman" w:cs="Times New Roman"/>
        </w:rPr>
        <w:t>ван</w:t>
      </w:r>
      <w:proofErr w:type="spellEnd"/>
      <w:r w:rsidRPr="00690BFC">
        <w:rPr>
          <w:rFonts w:ascii="Times New Roman" w:hAnsi="Times New Roman" w:cs="Times New Roman"/>
        </w:rPr>
        <w:t xml:space="preserve"> </w:t>
      </w:r>
      <w:proofErr w:type="spellStart"/>
      <w:r w:rsidRPr="00690BFC">
        <w:rPr>
          <w:rFonts w:ascii="Times New Roman" w:hAnsi="Times New Roman" w:cs="Times New Roman"/>
        </w:rPr>
        <w:t>Эйка</w:t>
      </w:r>
      <w:proofErr w:type="spellEnd"/>
      <w:r w:rsidRPr="00690BFC">
        <w:rPr>
          <w:rFonts w:ascii="Times New Roman" w:hAnsi="Times New Roman" w:cs="Times New Roman"/>
        </w:rPr>
        <w:t xml:space="preserve">. </w:t>
      </w:r>
    </w:p>
    <w:p w14:paraId="60B31375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 </w:t>
      </w:r>
      <w:r w:rsidRPr="00690BFC">
        <w:rPr>
          <w:rFonts w:ascii="Times New Roman" w:hAnsi="Times New Roman" w:cs="Times New Roman"/>
          <w:u w:val="single"/>
        </w:rPr>
        <w:t xml:space="preserve">Творчество И.Босха. </w:t>
      </w:r>
      <w:r w:rsidRPr="00690BFC">
        <w:rPr>
          <w:rFonts w:ascii="Times New Roman" w:hAnsi="Times New Roman" w:cs="Times New Roman"/>
        </w:rPr>
        <w:t xml:space="preserve">Сочетание в его творчестве элементов средневековой фантастики и реализма. Элементы фольклора и мистики в его произведениях. Основные работы Босха. Триптих «Сад земных наслаждений» - вершина творчества мастера. Причины интереса к творчеству Босха в искусстве  ХХ века и у современного зрителя. Босх как предшественник открытий искусства ХХ века. </w:t>
      </w:r>
    </w:p>
    <w:p w14:paraId="50FE496B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</w:t>
      </w:r>
      <w:r w:rsidRPr="00690BFC">
        <w:rPr>
          <w:rFonts w:ascii="Times New Roman" w:hAnsi="Times New Roman" w:cs="Times New Roman"/>
          <w:u w:val="single"/>
        </w:rPr>
        <w:t xml:space="preserve">Творчество П.Брейгеля </w:t>
      </w:r>
      <w:r w:rsidRPr="00690BFC">
        <w:rPr>
          <w:rFonts w:ascii="Times New Roman" w:hAnsi="Times New Roman" w:cs="Times New Roman"/>
        </w:rPr>
        <w:t xml:space="preserve">старшего (мужицкого) - высшее проявление искусства нидерландского Возрождения. Особенности творчества мастера (демократизм образов, развитие жанровой и пейзажной живописи, интерес к фольклору). Анализ лучших работ Брейгеля («Зима» или «Охотники на снегу», «Избиение младенцев», «Слепые»). </w:t>
      </w:r>
    </w:p>
    <w:p w14:paraId="46536683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</w:rPr>
      </w:pPr>
      <w:r w:rsidRPr="00690BFC">
        <w:rPr>
          <w:rFonts w:ascii="Times New Roman" w:hAnsi="Times New Roman" w:cs="Times New Roman"/>
          <w:b/>
        </w:rPr>
        <w:t>Возрождение в Германии .Творчество А.Дюрера и Г.Гольбейна.</w:t>
      </w:r>
    </w:p>
    <w:p w14:paraId="089084DD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Отличительные особенности Северного Возрождения  (связь со Средневековьем, условность и символизм формы, большая связь с готикой, более позднее развитие по сравнению с Италией). Раздробленность Германии 16 века. Большое влияние религии на искусство. Общеевропейская слава </w:t>
      </w:r>
      <w:r w:rsidRPr="00690BFC">
        <w:rPr>
          <w:rFonts w:ascii="Times New Roman" w:hAnsi="Times New Roman" w:cs="Times New Roman"/>
          <w:u w:val="single"/>
        </w:rPr>
        <w:t>А.Дюрера</w:t>
      </w:r>
      <w:r w:rsidRPr="00690BFC">
        <w:rPr>
          <w:rFonts w:ascii="Times New Roman" w:hAnsi="Times New Roman" w:cs="Times New Roman"/>
        </w:rPr>
        <w:t xml:space="preserve"> - универсальной личности Возрождения. Гравюрное творчество А. Дюрера. Серии гравюр «Апокалипсис», «Большие страсти». Анализ гравюр «Четыре всадника», «Рыцарь, смерть и дьявол», «Святой Иероним». Особенности гравюры «Меланхолия». Дюрер – теоретик искусства.</w:t>
      </w:r>
    </w:p>
    <w:p w14:paraId="2B45BA86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</w:t>
      </w:r>
      <w:r w:rsidRPr="00690BFC">
        <w:rPr>
          <w:rFonts w:ascii="Times New Roman" w:hAnsi="Times New Roman" w:cs="Times New Roman"/>
          <w:u w:val="single"/>
        </w:rPr>
        <w:t>Творчество Г.Гольбейна.</w:t>
      </w:r>
      <w:r w:rsidRPr="00690BFC">
        <w:rPr>
          <w:rFonts w:ascii="Times New Roman" w:hAnsi="Times New Roman" w:cs="Times New Roman"/>
        </w:rPr>
        <w:t xml:space="preserve">  Близость Гольбейна к итальянскому Возрождению. Достижения в области рисунка и портрета. Графическая серия «Пляска смерти». Гольбейн – портретист. Его лучшие портреты. Гольбейн в Англии. Его заслуги в становлении </w:t>
      </w:r>
      <w:r w:rsidR="00690BFC">
        <w:rPr>
          <w:rFonts w:ascii="Times New Roman" w:hAnsi="Times New Roman" w:cs="Times New Roman"/>
        </w:rPr>
        <w:t>английской портретной живописи.</w:t>
      </w:r>
    </w:p>
    <w:p w14:paraId="2D116EE9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</w:rPr>
      </w:pPr>
      <w:r w:rsidRPr="00690BFC">
        <w:rPr>
          <w:rFonts w:ascii="Times New Roman" w:hAnsi="Times New Roman" w:cs="Times New Roman"/>
          <w:b/>
        </w:rPr>
        <w:t>Итальянское искусство.</w:t>
      </w:r>
    </w:p>
    <w:p w14:paraId="10D8BE62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  Архитектура и скульптура. Ведущая роль архитектуры. Церковное и дворцовое строительство. Городские ансамбли, загородные виллы, садово-парковые ансамбли. Стремление к грандиозности масштабов и декоративности. Синтез искусств. Особенности художественного языка: повышенная эмоциональность, напряженность и патетика, динамичность, живописные тенденции, стремление к преодолению замкнутости в трактовке пространства.</w:t>
      </w:r>
    </w:p>
    <w:p w14:paraId="660C71FE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lastRenderedPageBreak/>
        <w:t xml:space="preserve">          Развитие римского барокко. Приемы композиции. Сложность пространственных решений.  Декоративная скульптура и живопись в постройках эпохи барокко. Период расцвета римского барокко. Крупнейшие представители: (Ф. </w:t>
      </w:r>
      <w:proofErr w:type="spellStart"/>
      <w:r w:rsidRPr="00690BFC">
        <w:rPr>
          <w:rFonts w:ascii="Times New Roman" w:hAnsi="Times New Roman" w:cs="Times New Roman"/>
        </w:rPr>
        <w:t>Борромини</w:t>
      </w:r>
      <w:proofErr w:type="spellEnd"/>
      <w:r w:rsidRPr="00690BFC">
        <w:rPr>
          <w:rFonts w:ascii="Times New Roman" w:hAnsi="Times New Roman" w:cs="Times New Roman"/>
        </w:rPr>
        <w:t xml:space="preserve">,  Л. Бернини). Формирование стиля барокко. Основные этапы развития барокко. Творчество Л. Бернини — крупнейшего мастера барокко. Завершение работ над созданием ансамбля Собора Св. Петра. Архитектурные и скульптурные достижения Л. Бернини. Его работы во Франции, влияние на европейскую скульптуру. </w:t>
      </w:r>
    </w:p>
    <w:p w14:paraId="067E068D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 Живопись. Болонская Академия и ее значение для развития европейских художественных академий. Отношение академии к искусству высокого Возрождения и античности. Нормативность  как характерная черта академического искусства. Творчество художников-академистов (А. Карраччи и др.). Братья Карраччи и Болонская академия художеств (1585). Создание “академической доктрины”. Влияние итальянского академического искусства на европейскую художественную культуру XVII–XVIII вв. </w:t>
      </w:r>
    </w:p>
    <w:p w14:paraId="2BCE0A91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Художественная концепция Микеланджело да Караваджо. Эволюция его творчества. Основные жанры живописи Караваджо (мифологический, портретный, натюрморт). Значение творчества Караваджо для развития европейской живописи. Анализ лучших произведений художника.  </w:t>
      </w:r>
      <w:proofErr w:type="spellStart"/>
      <w:r w:rsidRPr="00690BFC">
        <w:rPr>
          <w:rFonts w:ascii="Times New Roman" w:hAnsi="Times New Roman" w:cs="Times New Roman"/>
        </w:rPr>
        <w:t>Караваджизм</w:t>
      </w:r>
      <w:proofErr w:type="spellEnd"/>
      <w:r w:rsidRPr="00690BFC">
        <w:rPr>
          <w:rFonts w:ascii="Times New Roman" w:hAnsi="Times New Roman" w:cs="Times New Roman"/>
        </w:rPr>
        <w:t xml:space="preserve">. </w:t>
      </w:r>
    </w:p>
    <w:p w14:paraId="1A78311F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proofErr w:type="spellStart"/>
      <w:r w:rsidRPr="00690BFC">
        <w:rPr>
          <w:rFonts w:ascii="Times New Roman" w:hAnsi="Times New Roman" w:cs="Times New Roman"/>
        </w:rPr>
        <w:t>Североитальянские</w:t>
      </w:r>
      <w:proofErr w:type="spellEnd"/>
      <w:r w:rsidRPr="00690BFC">
        <w:rPr>
          <w:rFonts w:ascii="Times New Roman" w:hAnsi="Times New Roman" w:cs="Times New Roman"/>
        </w:rPr>
        <w:t xml:space="preserve"> живописцы первой половины XVIII века: А. </w:t>
      </w:r>
      <w:proofErr w:type="spellStart"/>
      <w:r w:rsidRPr="00690BFC">
        <w:rPr>
          <w:rFonts w:ascii="Times New Roman" w:hAnsi="Times New Roman" w:cs="Times New Roman"/>
        </w:rPr>
        <w:t>Маньяско</w:t>
      </w:r>
      <w:proofErr w:type="spellEnd"/>
      <w:r w:rsidRPr="00690BFC">
        <w:rPr>
          <w:rFonts w:ascii="Times New Roman" w:hAnsi="Times New Roman" w:cs="Times New Roman"/>
        </w:rPr>
        <w:t xml:space="preserve">, Д. М. </w:t>
      </w:r>
      <w:proofErr w:type="spellStart"/>
      <w:r w:rsidRPr="00690BFC">
        <w:rPr>
          <w:rFonts w:ascii="Times New Roman" w:hAnsi="Times New Roman" w:cs="Times New Roman"/>
        </w:rPr>
        <w:t>Креспи</w:t>
      </w:r>
      <w:proofErr w:type="spellEnd"/>
      <w:r w:rsidRPr="00690BFC">
        <w:rPr>
          <w:rFonts w:ascii="Times New Roman" w:hAnsi="Times New Roman" w:cs="Times New Roman"/>
        </w:rPr>
        <w:t>. Барокко в Венеции. Общий характер венецианской живописи в XVIII столетии.</w:t>
      </w:r>
    </w:p>
    <w:p w14:paraId="100140F1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     Джованни </w:t>
      </w:r>
      <w:proofErr w:type="spellStart"/>
      <w:r w:rsidRPr="00690BFC">
        <w:rPr>
          <w:rFonts w:ascii="Times New Roman" w:hAnsi="Times New Roman" w:cs="Times New Roman"/>
        </w:rPr>
        <w:t>Баттиста</w:t>
      </w:r>
      <w:proofErr w:type="spellEnd"/>
      <w:r w:rsidRPr="00690BFC">
        <w:rPr>
          <w:rFonts w:ascii="Times New Roman" w:hAnsi="Times New Roman" w:cs="Times New Roman"/>
        </w:rPr>
        <w:t xml:space="preserve"> Тьеполо – один из крупнейших живописцев XVIII века. Росписи Тьеполо как заключительная фаза развития итальянской монументально-декоративной живописи. Монументальные произведения Тьеполо, созданные для венецианских, германских, испанских дворцов Станковые картины мастера. Тьеполо – портретист, график, офортист. Школа Тьеполо. </w:t>
      </w:r>
    </w:p>
    <w:p w14:paraId="1B250664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   Венецианская  живопись XVIII века. Венецианская "</w:t>
      </w:r>
      <w:proofErr w:type="spellStart"/>
      <w:r w:rsidRPr="00690BFC">
        <w:rPr>
          <w:rFonts w:ascii="Times New Roman" w:hAnsi="Times New Roman" w:cs="Times New Roman"/>
        </w:rPr>
        <w:t>ведута</w:t>
      </w:r>
      <w:proofErr w:type="spellEnd"/>
      <w:r w:rsidRPr="00690BFC">
        <w:rPr>
          <w:rFonts w:ascii="Times New Roman" w:hAnsi="Times New Roman" w:cs="Times New Roman"/>
        </w:rPr>
        <w:t xml:space="preserve">" (городской архитектурный пейзаж). </w:t>
      </w:r>
      <w:proofErr w:type="spellStart"/>
      <w:r w:rsidRPr="00690BFC">
        <w:rPr>
          <w:rFonts w:ascii="Times New Roman" w:hAnsi="Times New Roman" w:cs="Times New Roman"/>
        </w:rPr>
        <w:t>Каналетто</w:t>
      </w:r>
      <w:proofErr w:type="spellEnd"/>
      <w:r w:rsidRPr="00690BFC">
        <w:rPr>
          <w:rFonts w:ascii="Times New Roman" w:hAnsi="Times New Roman" w:cs="Times New Roman"/>
        </w:rPr>
        <w:t xml:space="preserve"> и  Гварди – ведущие живописцы Венеции. Фигурные композиции и пейзажи. </w:t>
      </w:r>
    </w:p>
    <w:p w14:paraId="7672DD93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   Развитие итальянской школы скульптуры во второй половине XVIII в. Классические традиции в скульптуре А. </w:t>
      </w:r>
      <w:proofErr w:type="spellStart"/>
      <w:r w:rsidRPr="00690BFC">
        <w:rPr>
          <w:rFonts w:ascii="Times New Roman" w:hAnsi="Times New Roman" w:cs="Times New Roman"/>
        </w:rPr>
        <w:t>Кановы</w:t>
      </w:r>
      <w:proofErr w:type="spellEnd"/>
      <w:r w:rsidRPr="00690BFC">
        <w:rPr>
          <w:rFonts w:ascii="Times New Roman" w:hAnsi="Times New Roman" w:cs="Times New Roman"/>
        </w:rPr>
        <w:t>.</w:t>
      </w:r>
    </w:p>
    <w:p w14:paraId="2FAB59E6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</w:rPr>
      </w:pPr>
      <w:r w:rsidRPr="00690BFC">
        <w:rPr>
          <w:rFonts w:ascii="Times New Roman" w:hAnsi="Times New Roman" w:cs="Times New Roman"/>
          <w:b/>
        </w:rPr>
        <w:t xml:space="preserve">Испанское искусство. Творчество Веласкеса. </w:t>
      </w:r>
    </w:p>
    <w:p w14:paraId="5BA48C05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 Творчество Веласкеса – вершина развития испанской живописи </w:t>
      </w:r>
      <w:r w:rsidRPr="00690BFC">
        <w:rPr>
          <w:rFonts w:ascii="Times New Roman" w:hAnsi="Times New Roman" w:cs="Times New Roman"/>
          <w:lang w:val="en-US"/>
        </w:rPr>
        <w:t>XVII</w:t>
      </w:r>
      <w:r w:rsidRPr="00690BFC">
        <w:rPr>
          <w:rFonts w:ascii="Times New Roman" w:hAnsi="Times New Roman" w:cs="Times New Roman"/>
        </w:rPr>
        <w:t xml:space="preserve"> века. Жанр «</w:t>
      </w:r>
      <w:proofErr w:type="spellStart"/>
      <w:r w:rsidRPr="00690BFC">
        <w:rPr>
          <w:rFonts w:ascii="Times New Roman" w:hAnsi="Times New Roman" w:cs="Times New Roman"/>
        </w:rPr>
        <w:t>бодегонес</w:t>
      </w:r>
      <w:proofErr w:type="spellEnd"/>
      <w:r w:rsidRPr="00690BFC">
        <w:rPr>
          <w:rFonts w:ascii="Times New Roman" w:hAnsi="Times New Roman" w:cs="Times New Roman"/>
        </w:rPr>
        <w:t xml:space="preserve">» в творчестве художника. Близость раннего творчества Веласкеса с </w:t>
      </w:r>
      <w:proofErr w:type="spellStart"/>
      <w:r w:rsidRPr="00690BFC">
        <w:rPr>
          <w:rFonts w:ascii="Times New Roman" w:hAnsi="Times New Roman" w:cs="Times New Roman"/>
        </w:rPr>
        <w:t>караваджизмом</w:t>
      </w:r>
      <w:proofErr w:type="spellEnd"/>
      <w:r w:rsidRPr="00690BFC">
        <w:rPr>
          <w:rFonts w:ascii="Times New Roman" w:hAnsi="Times New Roman" w:cs="Times New Roman"/>
        </w:rPr>
        <w:t xml:space="preserve">. Историческая, мифологическая и портретная живопись Веласкеса. Основные работы художника. Значение исторического полотна «Сдача Бреды» как изображения исторической конфронтации и психологического столкновения двух социальных сил. Веласкес – портретист. Живописный язык (колористический и светотеневой) его портретов, создающий индивидуальность образов. Портрет </w:t>
      </w:r>
      <w:proofErr w:type="spellStart"/>
      <w:r w:rsidRPr="00690BFC">
        <w:rPr>
          <w:rFonts w:ascii="Times New Roman" w:hAnsi="Times New Roman" w:cs="Times New Roman"/>
        </w:rPr>
        <w:t>Иннокен</w:t>
      </w:r>
      <w:proofErr w:type="spellEnd"/>
      <w:r w:rsidRPr="00690BFC">
        <w:rPr>
          <w:rFonts w:ascii="Times New Roman" w:hAnsi="Times New Roman" w:cs="Times New Roman"/>
        </w:rPr>
        <w:t>-</w:t>
      </w:r>
    </w:p>
    <w:p w14:paraId="529C6FE3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proofErr w:type="spellStart"/>
      <w:r w:rsidRPr="00690BFC">
        <w:rPr>
          <w:rFonts w:ascii="Times New Roman" w:hAnsi="Times New Roman" w:cs="Times New Roman"/>
        </w:rPr>
        <w:t>тия</w:t>
      </w:r>
      <w:proofErr w:type="spellEnd"/>
      <w:r w:rsidRPr="00690BFC">
        <w:rPr>
          <w:rFonts w:ascii="Times New Roman" w:hAnsi="Times New Roman" w:cs="Times New Roman"/>
        </w:rPr>
        <w:t xml:space="preserve"> Х. Влияние Рубенса на творчество Веласкеса. Картина «Венера с зеркалом». Подробный анализ лучших работ Веласкеса «</w:t>
      </w:r>
      <w:proofErr w:type="spellStart"/>
      <w:r w:rsidRPr="00690BFC">
        <w:rPr>
          <w:rFonts w:ascii="Times New Roman" w:hAnsi="Times New Roman" w:cs="Times New Roman"/>
        </w:rPr>
        <w:t>Менины</w:t>
      </w:r>
      <w:proofErr w:type="spellEnd"/>
      <w:r w:rsidRPr="00690BFC">
        <w:rPr>
          <w:rFonts w:ascii="Times New Roman" w:hAnsi="Times New Roman" w:cs="Times New Roman"/>
        </w:rPr>
        <w:t>» и «Пряхи» ( жанры, колорит, композиция, светотень).  Ф.Гойя – крупнейший представитель испанского искусства этого времени. Эволюция творчества мастера. Портреты Гойи. Серии гравюр «</w:t>
      </w:r>
      <w:proofErr w:type="spellStart"/>
      <w:r w:rsidRPr="00690BFC">
        <w:rPr>
          <w:rFonts w:ascii="Times New Roman" w:hAnsi="Times New Roman" w:cs="Times New Roman"/>
        </w:rPr>
        <w:t>Капричос</w:t>
      </w:r>
      <w:proofErr w:type="spellEnd"/>
      <w:r w:rsidRPr="00690BFC">
        <w:rPr>
          <w:rFonts w:ascii="Times New Roman" w:hAnsi="Times New Roman" w:cs="Times New Roman"/>
        </w:rPr>
        <w:t>», «Бедствия войны», «</w:t>
      </w:r>
      <w:proofErr w:type="spellStart"/>
      <w:r w:rsidRPr="00690BFC">
        <w:rPr>
          <w:rFonts w:ascii="Times New Roman" w:hAnsi="Times New Roman" w:cs="Times New Roman"/>
        </w:rPr>
        <w:t>Диспаратес</w:t>
      </w:r>
      <w:proofErr w:type="spellEnd"/>
      <w:r w:rsidRPr="00690BFC">
        <w:rPr>
          <w:rFonts w:ascii="Times New Roman" w:hAnsi="Times New Roman" w:cs="Times New Roman"/>
        </w:rPr>
        <w:t xml:space="preserve">». Картины Гойи «Одетая Маха» и «Обнаженная Маха», «Расстрел мадридских повстанцев в ночь на 3 мая 1808 года», Поздний период творчества Гойи. Новой понимание исторической живописи. Отображение современных событий. Гойя и романтизм. Жанровые картины, портреты. Монументально-декоративные работы Гойи (росписи церкви Святого Антония </w:t>
      </w:r>
      <w:proofErr w:type="spellStart"/>
      <w:r w:rsidRPr="00690BFC">
        <w:rPr>
          <w:rFonts w:ascii="Times New Roman" w:hAnsi="Times New Roman" w:cs="Times New Roman"/>
        </w:rPr>
        <w:t>Флоридского</w:t>
      </w:r>
      <w:proofErr w:type="spellEnd"/>
      <w:r w:rsidRPr="00690BFC">
        <w:rPr>
          <w:rFonts w:ascii="Times New Roman" w:hAnsi="Times New Roman" w:cs="Times New Roman"/>
        </w:rPr>
        <w:t>). Живописные искания позднего Гойи. »Черные картины». Значение творчества художника для развития европейского искусства.</w:t>
      </w:r>
    </w:p>
    <w:p w14:paraId="567D29A9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</w:rPr>
      </w:pPr>
      <w:r w:rsidRPr="00690BFC">
        <w:rPr>
          <w:rFonts w:ascii="Times New Roman" w:hAnsi="Times New Roman" w:cs="Times New Roman"/>
          <w:b/>
        </w:rPr>
        <w:t xml:space="preserve">Фламандское искусство. </w:t>
      </w:r>
    </w:p>
    <w:p w14:paraId="1AB41C34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   Крупнейший представитель фламандской школы живописи — </w:t>
      </w:r>
      <w:r w:rsidRPr="00690BFC">
        <w:rPr>
          <w:rFonts w:ascii="Times New Roman" w:hAnsi="Times New Roman" w:cs="Times New Roman"/>
          <w:u w:val="single"/>
        </w:rPr>
        <w:t>Питер Пауль Рубенс.</w:t>
      </w:r>
      <w:r w:rsidRPr="00690BFC">
        <w:rPr>
          <w:rFonts w:ascii="Times New Roman" w:hAnsi="Times New Roman" w:cs="Times New Roman"/>
        </w:rPr>
        <w:t xml:space="preserve"> Эволюция его творчества. Многогранность дарования Рубенса. Разнообразие жанров его живописи: религиозная, историческая, мифологическая, портретная, пейзажная. Рубенс </w:t>
      </w:r>
      <w:r w:rsidRPr="00690BFC">
        <w:rPr>
          <w:rFonts w:ascii="Times New Roman" w:hAnsi="Times New Roman" w:cs="Times New Roman"/>
        </w:rPr>
        <w:lastRenderedPageBreak/>
        <w:t xml:space="preserve">как величайший колорист и один из создателей барочного стиля. Алтарные образы Рубенса: «Воздвижение креста», «Снятие с креста». Анализ основных работ художника: «Союз земли и воды», «Пир у Симона Фарисея», «Шубка», «Вирсавия», «Персей и Андромеда». Динамичность произведений Рубенса. Движение – неотъемлемая часть композиций художника. </w:t>
      </w:r>
    </w:p>
    <w:p w14:paraId="0AAAA846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  <w:u w:val="single"/>
        </w:rPr>
        <w:t xml:space="preserve">     Творчество </w:t>
      </w:r>
      <w:proofErr w:type="spellStart"/>
      <w:r w:rsidRPr="00690BFC">
        <w:rPr>
          <w:rFonts w:ascii="Times New Roman" w:hAnsi="Times New Roman" w:cs="Times New Roman"/>
          <w:u w:val="single"/>
        </w:rPr>
        <w:t>Антониса</w:t>
      </w:r>
      <w:proofErr w:type="spellEnd"/>
      <w:r w:rsidRPr="00690BFC">
        <w:rPr>
          <w:rFonts w:ascii="Times New Roman" w:hAnsi="Times New Roman" w:cs="Times New Roman"/>
          <w:u w:val="single"/>
        </w:rPr>
        <w:t xml:space="preserve"> Ван Дейка.   </w:t>
      </w:r>
      <w:r w:rsidRPr="00690BFC">
        <w:rPr>
          <w:rFonts w:ascii="Times New Roman" w:hAnsi="Times New Roman" w:cs="Times New Roman"/>
        </w:rPr>
        <w:t xml:space="preserve">Основные периоды творчества художника. Портрет – основной жанр Ван Дейка. Анализ главных работ мастера: автопортреты, семейный портрет, работы английского периода. </w:t>
      </w:r>
    </w:p>
    <w:p w14:paraId="50062D71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Фламандские жанристы: Якоб </w:t>
      </w:r>
      <w:proofErr w:type="spellStart"/>
      <w:r w:rsidRPr="00690BFC">
        <w:rPr>
          <w:rFonts w:ascii="Times New Roman" w:hAnsi="Times New Roman" w:cs="Times New Roman"/>
        </w:rPr>
        <w:t>Йорданс</w:t>
      </w:r>
      <w:proofErr w:type="spellEnd"/>
      <w:r w:rsidRPr="00690BFC">
        <w:rPr>
          <w:rFonts w:ascii="Times New Roman" w:hAnsi="Times New Roman" w:cs="Times New Roman"/>
        </w:rPr>
        <w:t xml:space="preserve">, Адриан </w:t>
      </w:r>
      <w:proofErr w:type="spellStart"/>
      <w:r w:rsidRPr="00690BFC">
        <w:rPr>
          <w:rFonts w:ascii="Times New Roman" w:hAnsi="Times New Roman" w:cs="Times New Roman"/>
        </w:rPr>
        <w:t>Броувер</w:t>
      </w:r>
      <w:proofErr w:type="spellEnd"/>
      <w:r w:rsidRPr="00690BFC">
        <w:rPr>
          <w:rFonts w:ascii="Times New Roman" w:hAnsi="Times New Roman" w:cs="Times New Roman"/>
        </w:rPr>
        <w:t xml:space="preserve">. Основные работы </w:t>
      </w:r>
      <w:proofErr w:type="spellStart"/>
      <w:r w:rsidRPr="00690BFC">
        <w:rPr>
          <w:rFonts w:ascii="Times New Roman" w:hAnsi="Times New Roman" w:cs="Times New Roman"/>
        </w:rPr>
        <w:t>Йорданса</w:t>
      </w:r>
      <w:proofErr w:type="spellEnd"/>
      <w:r w:rsidRPr="00690BFC">
        <w:rPr>
          <w:rFonts w:ascii="Times New Roman" w:hAnsi="Times New Roman" w:cs="Times New Roman"/>
        </w:rPr>
        <w:t xml:space="preserve">: «Праздник бобового короля», «Сатир в гостях у крестьянина». Фламандский натюрморт. Творчество </w:t>
      </w:r>
      <w:proofErr w:type="spellStart"/>
      <w:r w:rsidRPr="00690BFC">
        <w:rPr>
          <w:rFonts w:ascii="Times New Roman" w:hAnsi="Times New Roman" w:cs="Times New Roman"/>
        </w:rPr>
        <w:t>Ф.Снейдерса</w:t>
      </w:r>
      <w:proofErr w:type="spellEnd"/>
      <w:r w:rsidRPr="00690BFC">
        <w:rPr>
          <w:rFonts w:ascii="Times New Roman" w:hAnsi="Times New Roman" w:cs="Times New Roman"/>
        </w:rPr>
        <w:t xml:space="preserve">. Монументальный характер искусства натюрморта во Фландрии. (Серия «лавок»). </w:t>
      </w:r>
    </w:p>
    <w:p w14:paraId="180A21BE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</w:rPr>
      </w:pPr>
      <w:r w:rsidRPr="00690BFC">
        <w:rPr>
          <w:rFonts w:ascii="Times New Roman" w:hAnsi="Times New Roman" w:cs="Times New Roman"/>
          <w:b/>
        </w:rPr>
        <w:t xml:space="preserve">Творчество Рембрандта –  вершина европейской живописи </w:t>
      </w:r>
      <w:r w:rsidRPr="00690BFC">
        <w:rPr>
          <w:rFonts w:ascii="Times New Roman" w:hAnsi="Times New Roman" w:cs="Times New Roman"/>
          <w:b/>
          <w:lang w:val="en-US"/>
        </w:rPr>
        <w:t>XVII</w:t>
      </w:r>
      <w:r w:rsidRPr="00690BFC">
        <w:rPr>
          <w:rFonts w:ascii="Times New Roman" w:hAnsi="Times New Roman" w:cs="Times New Roman"/>
          <w:b/>
        </w:rPr>
        <w:t xml:space="preserve"> века. </w:t>
      </w:r>
    </w:p>
    <w:p w14:paraId="57BD39C2" w14:textId="77777777" w:rsidR="004C5885" w:rsidRPr="00690BFC" w:rsidRDefault="004C5885" w:rsidP="004C5885">
      <w:pPr>
        <w:pStyle w:val="a3"/>
        <w:spacing w:before="0" w:beforeAutospacing="0" w:after="0" w:afterAutospacing="0"/>
        <w:jc w:val="both"/>
      </w:pPr>
      <w:r w:rsidRPr="00690BFC">
        <w:t xml:space="preserve">      Судьба Рембрандта - художника и уникальность его искусства. Основные жанры живописи Рембрандта: религиозно-мифологический и портретный. Ранние портреты Рембрандта («Портрет ученого») следуют сложившемуся типу изображения человека за своим профессиональным занятием, исключая полностью момент позирования, благодаря чему портрет теряет черты помпезности и официальности. Портретное творчество 1640-х гг.: более глубокое раскрытие внутреннего мира модели. Портреты 1650-х гг.: большой размер, монументальные формы, спокойствие позы; это всегда изображения пожилых, умудренных долгим жизненным опытом людей. Рембрандт явился создателем своеобразного жанра портрета-биографии, где вся долгая жизнь человека и его внутренний мир  раскрывались во всей сложности и противоречивости. Анализ лучших портретов Рембрандта: «Флора», «Автопортрет с </w:t>
      </w:r>
      <w:proofErr w:type="spellStart"/>
      <w:r w:rsidRPr="00690BFC">
        <w:t>Саскией</w:t>
      </w:r>
      <w:proofErr w:type="spellEnd"/>
      <w:r w:rsidRPr="00690BFC">
        <w:t>», «Автопортрет в виде апостола Павла», «Портрет старика в красном» - один из лучших психологических портретов Рембрандта. Библейские композиции 1630-х гг. несут на себе печать воздействия итальянского барокко: динамизм композиции, острота ракурсов, светотеневые контрасты. Религиозная тематика живописи 1640-х гг. служит для раскрытия  тонких оттенков человеческих переживаний, Библейские композиции 1660-х гг. посвящены раскрытию сложных коллизий и душевных переживаний, столкновению темного и светлого в человеческой душе, утверждению торжества добра над злом. Анализ картин:</w:t>
      </w:r>
      <w:r w:rsidRPr="00690BFC">
        <w:rPr>
          <w:color w:val="000000"/>
        </w:rPr>
        <w:t xml:space="preserve"> </w:t>
      </w:r>
      <w:r w:rsidRPr="00690BFC">
        <w:t xml:space="preserve">«Даная», «Святое семейство», «Жертвоприношение Авраама», «Давид и </w:t>
      </w:r>
      <w:proofErr w:type="spellStart"/>
      <w:r w:rsidRPr="00690BFC">
        <w:t>Урия</w:t>
      </w:r>
      <w:proofErr w:type="spellEnd"/>
      <w:r w:rsidRPr="00690BFC">
        <w:t xml:space="preserve">», «Давид и </w:t>
      </w:r>
      <w:proofErr w:type="spellStart"/>
      <w:r w:rsidRPr="00690BFC">
        <w:t>Ионафан</w:t>
      </w:r>
      <w:proofErr w:type="spellEnd"/>
      <w:r w:rsidRPr="00690BFC">
        <w:t>».</w:t>
      </w:r>
    </w:p>
    <w:p w14:paraId="115DA91C" w14:textId="77777777" w:rsidR="004C5885" w:rsidRPr="00690BFC" w:rsidRDefault="004C5885" w:rsidP="004C5885">
      <w:pPr>
        <w:pStyle w:val="a3"/>
        <w:spacing w:before="0" w:beforeAutospacing="0" w:after="0" w:afterAutospacing="0"/>
        <w:jc w:val="both"/>
      </w:pPr>
      <w:r w:rsidRPr="00690BFC">
        <w:t xml:space="preserve">      Анализ переломной в творчестве Рембрандта картины «Ночной дозор». История создания картины, ее неуспех у заказчиков, различные версии смысла полотна. Картина «Возвращение блудного сына» как воплощение всей художественной и морально-этической проблематики позднего творчества художника. Особенности живописного языка Рембрандта. Светотень – ведущее выразительное средство живописи художника. Влияние Рембрандта на мировое искусство.</w:t>
      </w:r>
    </w:p>
    <w:p w14:paraId="512D64A6" w14:textId="77777777" w:rsidR="004C5885" w:rsidRPr="00690BFC" w:rsidRDefault="004C5885" w:rsidP="004C5885">
      <w:pPr>
        <w:pStyle w:val="a3"/>
        <w:spacing w:before="0" w:beforeAutospacing="0" w:after="0" w:afterAutospacing="0"/>
        <w:jc w:val="both"/>
        <w:rPr>
          <w:b/>
        </w:rPr>
      </w:pPr>
      <w:r w:rsidRPr="00690BFC">
        <w:rPr>
          <w:b/>
        </w:rPr>
        <w:t xml:space="preserve">Французское искусство. </w:t>
      </w:r>
    </w:p>
    <w:p w14:paraId="557B0719" w14:textId="77777777" w:rsidR="004C5885" w:rsidRPr="00690BFC" w:rsidRDefault="004C5885" w:rsidP="00690BFC">
      <w:pPr>
        <w:pStyle w:val="a3"/>
        <w:spacing w:before="0" w:beforeAutospacing="0" w:after="0" w:afterAutospacing="0"/>
        <w:jc w:val="both"/>
      </w:pPr>
      <w:r w:rsidRPr="00690BFC">
        <w:t xml:space="preserve">Классицизм во французской живописи </w:t>
      </w:r>
      <w:r w:rsidRPr="00690BFC">
        <w:rPr>
          <w:lang w:val="en-US"/>
        </w:rPr>
        <w:t>XVII</w:t>
      </w:r>
      <w:r w:rsidRPr="00690BFC">
        <w:t xml:space="preserve"> века. </w:t>
      </w:r>
      <w:r w:rsidRPr="00690BFC">
        <w:rPr>
          <w:u w:val="single"/>
        </w:rPr>
        <w:t>Никола Пуссен</w:t>
      </w:r>
      <w:r w:rsidRPr="00690BFC">
        <w:t xml:space="preserve"> – главный представитель классицизма. Влияние античности, Рафаэля, римского академизма, Тициана на формирование художественного языка Пуссена. Рационализм и реалистическая основа в творчестве Пуссена. Поиски гармонии и героизма. Именно поиски гармонии побудили Пуссена большую часть жизни провести не при французском дворе, а в Италии, где Пуссен черпал вдохновение в искусстве античности и Высокого Возрождения. Философское начало в картине Пуссена «И я был в Аркадии» («Аркадские пастухи»). Анализ основных работ мифологического жанра («Царство Флоры», «</w:t>
      </w:r>
      <w:proofErr w:type="spellStart"/>
      <w:r w:rsidRPr="00690BFC">
        <w:t>Танкред</w:t>
      </w:r>
      <w:proofErr w:type="spellEnd"/>
      <w:r w:rsidRPr="00690BFC">
        <w:t xml:space="preserve"> и </w:t>
      </w:r>
      <w:proofErr w:type="spellStart"/>
      <w:r w:rsidRPr="00690BFC">
        <w:t>Эрминия</w:t>
      </w:r>
      <w:proofErr w:type="spellEnd"/>
      <w:r w:rsidRPr="00690BFC">
        <w:t xml:space="preserve">». </w:t>
      </w:r>
    </w:p>
    <w:p w14:paraId="6BCC3F44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Проблема героического пейзажа в творчестве Пуссена. Анализ пейзажей Пуссена на античную тему («Пейзаж с </w:t>
      </w:r>
      <w:proofErr w:type="spellStart"/>
      <w:r w:rsidRPr="00690BFC">
        <w:rPr>
          <w:rFonts w:ascii="Times New Roman" w:hAnsi="Times New Roman" w:cs="Times New Roman"/>
        </w:rPr>
        <w:t>Полифемом</w:t>
      </w:r>
      <w:proofErr w:type="spellEnd"/>
      <w:r w:rsidRPr="00690BFC">
        <w:rPr>
          <w:rFonts w:ascii="Times New Roman" w:hAnsi="Times New Roman" w:cs="Times New Roman"/>
        </w:rPr>
        <w:t xml:space="preserve">»). </w:t>
      </w:r>
      <w:r w:rsidRPr="00690BFC">
        <w:rPr>
          <w:rFonts w:ascii="Times New Roman" w:hAnsi="Times New Roman" w:cs="Times New Roman"/>
          <w:u w:val="single"/>
        </w:rPr>
        <w:t xml:space="preserve">Клод </w:t>
      </w:r>
      <w:proofErr w:type="spellStart"/>
      <w:r w:rsidRPr="00690BFC">
        <w:rPr>
          <w:rFonts w:ascii="Times New Roman" w:hAnsi="Times New Roman" w:cs="Times New Roman"/>
          <w:u w:val="single"/>
        </w:rPr>
        <w:t>Лоррен</w:t>
      </w:r>
      <w:proofErr w:type="spellEnd"/>
      <w:r w:rsidRPr="00690BFC">
        <w:rPr>
          <w:rFonts w:ascii="Times New Roman" w:hAnsi="Times New Roman" w:cs="Times New Roman"/>
        </w:rPr>
        <w:t xml:space="preserve"> – мастер классицистического и романтического пейзажа. Создание нового жанра пейзажа в «итало-французской» </w:t>
      </w:r>
      <w:r w:rsidRPr="00690BFC">
        <w:rPr>
          <w:rFonts w:ascii="Times New Roman" w:hAnsi="Times New Roman" w:cs="Times New Roman"/>
        </w:rPr>
        <w:lastRenderedPageBreak/>
        <w:t xml:space="preserve">живописи. Поэтичность и лиризм в пейзажах </w:t>
      </w:r>
      <w:proofErr w:type="spellStart"/>
      <w:r w:rsidRPr="00690BFC">
        <w:rPr>
          <w:rFonts w:ascii="Times New Roman" w:hAnsi="Times New Roman" w:cs="Times New Roman"/>
        </w:rPr>
        <w:t>Лоррена</w:t>
      </w:r>
      <w:proofErr w:type="spellEnd"/>
      <w:r w:rsidRPr="00690BFC">
        <w:rPr>
          <w:rFonts w:ascii="Times New Roman" w:hAnsi="Times New Roman" w:cs="Times New Roman"/>
        </w:rPr>
        <w:t xml:space="preserve">. Характер композиции и колорита в живописи </w:t>
      </w:r>
      <w:proofErr w:type="spellStart"/>
      <w:r w:rsidRPr="00690BFC">
        <w:rPr>
          <w:rFonts w:ascii="Times New Roman" w:hAnsi="Times New Roman" w:cs="Times New Roman"/>
        </w:rPr>
        <w:t>Лоррена</w:t>
      </w:r>
      <w:proofErr w:type="spellEnd"/>
      <w:r w:rsidRPr="00690BFC">
        <w:rPr>
          <w:rFonts w:ascii="Times New Roman" w:hAnsi="Times New Roman" w:cs="Times New Roman"/>
        </w:rPr>
        <w:t xml:space="preserve">.  Роль французского искусства в эпоху Просвещения. Влияние философии энциклопедистов на развитие искусства. Сложность взаимодействия различных художественных направлений в изобразительном искусстве. Творчество А. Ватто — создателя “галантных сцен”. Связь живописи Ватто с традициями фламандской и французской живописи первой половины XVII в. Ранние жанровые полотна Ватто – предвестие стиля рококо («Капризница»). Театральные сцены в творчестве Ватто. Анализ лучших картин художника («Жиль», «Паломничество на остров </w:t>
      </w:r>
      <w:proofErr w:type="spellStart"/>
      <w:r w:rsidRPr="00690BFC">
        <w:rPr>
          <w:rFonts w:ascii="Times New Roman" w:hAnsi="Times New Roman" w:cs="Times New Roman"/>
        </w:rPr>
        <w:t>Киферу</w:t>
      </w:r>
      <w:proofErr w:type="spellEnd"/>
      <w:r w:rsidRPr="00690BFC">
        <w:rPr>
          <w:rFonts w:ascii="Times New Roman" w:hAnsi="Times New Roman" w:cs="Times New Roman"/>
        </w:rPr>
        <w:t xml:space="preserve">», «Лавка </w:t>
      </w:r>
      <w:proofErr w:type="spellStart"/>
      <w:r w:rsidRPr="00690BFC">
        <w:rPr>
          <w:rFonts w:ascii="Times New Roman" w:hAnsi="Times New Roman" w:cs="Times New Roman"/>
        </w:rPr>
        <w:t>Жерсена</w:t>
      </w:r>
      <w:proofErr w:type="spellEnd"/>
      <w:r w:rsidRPr="00690BFC">
        <w:rPr>
          <w:rFonts w:ascii="Times New Roman" w:hAnsi="Times New Roman" w:cs="Times New Roman"/>
        </w:rPr>
        <w:t xml:space="preserve">»). </w:t>
      </w:r>
    </w:p>
    <w:p w14:paraId="15A41735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Стиль рококо и его эстетические установки. Рококо как одно из ведущих направлений французского искусства первой половины </w:t>
      </w:r>
      <w:r w:rsidRPr="00690BFC">
        <w:rPr>
          <w:rFonts w:ascii="Times New Roman" w:hAnsi="Times New Roman" w:cs="Times New Roman"/>
          <w:lang w:val="en-US"/>
        </w:rPr>
        <w:t>XVIII</w:t>
      </w:r>
      <w:r w:rsidRPr="00690BFC">
        <w:rPr>
          <w:rFonts w:ascii="Times New Roman" w:hAnsi="Times New Roman" w:cs="Times New Roman"/>
        </w:rPr>
        <w:t xml:space="preserve"> века (эпохи Людовика </w:t>
      </w:r>
      <w:r w:rsidRPr="00690BFC">
        <w:rPr>
          <w:rFonts w:ascii="Times New Roman" w:hAnsi="Times New Roman" w:cs="Times New Roman"/>
          <w:lang w:val="en-US"/>
        </w:rPr>
        <w:t>XV</w:t>
      </w:r>
      <w:r w:rsidRPr="00690BFC">
        <w:rPr>
          <w:rFonts w:ascii="Times New Roman" w:hAnsi="Times New Roman" w:cs="Times New Roman"/>
        </w:rPr>
        <w:t xml:space="preserve">). Рококо – вычурный, причудливый, «жемчужина неправильной формы» (перевод с португальского),  камерное, с определенной формой эротики, преломление стиля барокко в придворно-аристократическое искусство. Мастера рококо.  Ф.Буше – крупнейший представитель этого направления. «Триумфы» и «туалеты» в творчестве художника – камерно-эротическое воплощение мифологического жанра. </w:t>
      </w:r>
    </w:p>
    <w:p w14:paraId="531AF756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</w:rPr>
      </w:pPr>
      <w:r w:rsidRPr="00690BFC">
        <w:rPr>
          <w:rFonts w:ascii="Times New Roman" w:hAnsi="Times New Roman" w:cs="Times New Roman"/>
          <w:b/>
        </w:rPr>
        <w:t xml:space="preserve">Важнейшие особенности, жанры и выдающиеся представители </w:t>
      </w:r>
    </w:p>
    <w:p w14:paraId="4C8F8917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</w:rPr>
      </w:pPr>
      <w:r w:rsidRPr="00690BFC">
        <w:rPr>
          <w:rFonts w:ascii="Times New Roman" w:hAnsi="Times New Roman" w:cs="Times New Roman"/>
          <w:b/>
        </w:rPr>
        <w:t>французского импрессионизма.</w:t>
      </w:r>
    </w:p>
    <w:p w14:paraId="398B11F2" w14:textId="77777777" w:rsidR="004C5885" w:rsidRPr="00690BFC" w:rsidRDefault="004C5885" w:rsidP="004C5885">
      <w:pPr>
        <w:pStyle w:val="a3"/>
        <w:spacing w:before="0" w:beforeAutospacing="0" w:after="0" w:afterAutospacing="0"/>
        <w:jc w:val="both"/>
      </w:pPr>
      <w:r w:rsidRPr="00690BFC">
        <w:t xml:space="preserve">     Эстетические идеалы, сюжеты и жанры, особенности выразительных средств, роль цвета и света в живописи импрессионистов.</w:t>
      </w:r>
      <w:r w:rsidRPr="00690BFC">
        <w:rPr>
          <w:color w:val="000000"/>
        </w:rPr>
        <w:t xml:space="preserve"> </w:t>
      </w:r>
      <w:r w:rsidRPr="00690BFC">
        <w:t xml:space="preserve">Стараясь максимально точно выразить впечатления от явлений окружающего мира, импрессионисты создали новый метод живописи, суть которого состояла в передаче внешнего мимолетного впечатления, света, тени, рефлексов на поверхности предметов раздельными мазками чистых красок, что зрительно растворяло форму в окружающей свето-воздушной среде. При рассмотрении творчества мастеров импрессионизма необходимо обратить внимание на своеобразие индивидуального художественного языка каждого живописца. Пейзаж как ведущий жанр живописи импрессионистов.   </w:t>
      </w:r>
    </w:p>
    <w:p w14:paraId="273C3B8B" w14:textId="77777777" w:rsidR="004C5885" w:rsidRPr="00690BFC" w:rsidRDefault="004C5885" w:rsidP="004C5885">
      <w:pPr>
        <w:pStyle w:val="a3"/>
        <w:spacing w:before="0" w:beforeAutospacing="0" w:after="0" w:afterAutospacing="0"/>
        <w:jc w:val="both"/>
      </w:pPr>
      <w:r w:rsidRPr="00690BFC">
        <w:t xml:space="preserve">             </w:t>
      </w:r>
      <w:r w:rsidRPr="00690BFC">
        <w:rPr>
          <w:u w:val="single"/>
        </w:rPr>
        <w:t>Клод Моне</w:t>
      </w:r>
      <w:r w:rsidRPr="00690BFC">
        <w:t xml:space="preserve"> и развитие импрессионистического пейзажа. Ранний период творчества, связанный с реалистическим искусством середины XIX века. Творчество Моне как наиболее полное выражение принципов импрессионизма. Образы природы в живописи Моне. Развитие городского пейзажа. Стремление запечатлеть быстро изменяющуюся природу. Отход от пленэра, развитие декоративных поисков в ряде поздних работ. Значение Моне в европейском искусстве. Известные пейзажи К.Моне («Впечатления. Восход солнца» и др.)</w:t>
      </w:r>
    </w:p>
    <w:p w14:paraId="4CC51A0A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</w:t>
      </w:r>
      <w:r w:rsidRPr="00690BFC">
        <w:rPr>
          <w:rFonts w:ascii="Times New Roman" w:hAnsi="Times New Roman" w:cs="Times New Roman"/>
          <w:u w:val="single"/>
        </w:rPr>
        <w:t>Огюст Ренуар</w:t>
      </w:r>
      <w:r w:rsidRPr="00690BFC">
        <w:rPr>
          <w:rFonts w:ascii="Times New Roman" w:hAnsi="Times New Roman" w:cs="Times New Roman"/>
        </w:rPr>
        <w:t xml:space="preserve">. Своеобразие импрессионизма Ренуара. Интерес к жанровым сюжетам и портрету: характер искусства, особенности его живописных исканий, техники. Декоративные тенденции в поздних работах Ренуара. Анализ лучших портретов художника («Жанна </w:t>
      </w:r>
      <w:proofErr w:type="spellStart"/>
      <w:r w:rsidRPr="00690BFC">
        <w:rPr>
          <w:rFonts w:ascii="Times New Roman" w:hAnsi="Times New Roman" w:cs="Times New Roman"/>
        </w:rPr>
        <w:t>Самари</w:t>
      </w:r>
      <w:proofErr w:type="spellEnd"/>
      <w:r w:rsidRPr="00690BFC">
        <w:rPr>
          <w:rFonts w:ascii="Times New Roman" w:hAnsi="Times New Roman" w:cs="Times New Roman"/>
        </w:rPr>
        <w:t>», «Девочка с веером», серия «ню»).</w:t>
      </w:r>
    </w:p>
    <w:p w14:paraId="4084C39B" w14:textId="77777777" w:rsidR="004C5885" w:rsidRPr="00690BFC" w:rsidRDefault="004C5885" w:rsidP="004C5885">
      <w:pPr>
        <w:pStyle w:val="a3"/>
        <w:spacing w:before="0" w:beforeAutospacing="0" w:after="0" w:afterAutospacing="0"/>
        <w:jc w:val="both"/>
        <w:rPr>
          <w:color w:val="000000"/>
        </w:rPr>
      </w:pPr>
      <w:r w:rsidRPr="00690BFC">
        <w:t xml:space="preserve">        Творчество Альфреда </w:t>
      </w:r>
      <w:proofErr w:type="spellStart"/>
      <w:r w:rsidRPr="00690BFC">
        <w:t>Сислея</w:t>
      </w:r>
      <w:proofErr w:type="spellEnd"/>
      <w:r w:rsidRPr="00690BFC">
        <w:t xml:space="preserve">, </w:t>
      </w:r>
      <w:proofErr w:type="spellStart"/>
      <w:r w:rsidRPr="00690BFC">
        <w:t>Камиля</w:t>
      </w:r>
      <w:proofErr w:type="spellEnd"/>
      <w:r w:rsidRPr="00690BFC">
        <w:t xml:space="preserve"> </w:t>
      </w:r>
      <w:proofErr w:type="spellStart"/>
      <w:r w:rsidRPr="00690BFC">
        <w:t>Писсарро</w:t>
      </w:r>
      <w:proofErr w:type="spellEnd"/>
      <w:r w:rsidRPr="00690BFC">
        <w:t>. Кризис импрессионизма. Развитие французской живописи в последние годы XIX века</w:t>
      </w:r>
      <w:r w:rsidRPr="00690BFC">
        <w:rPr>
          <w:color w:val="000000"/>
        </w:rPr>
        <w:t>.</w:t>
      </w:r>
    </w:p>
    <w:p w14:paraId="4050E035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</w:rPr>
      </w:pPr>
      <w:r w:rsidRPr="00690BFC">
        <w:rPr>
          <w:rFonts w:ascii="Times New Roman" w:hAnsi="Times New Roman" w:cs="Times New Roman"/>
          <w:b/>
        </w:rPr>
        <w:t>Искусство постимпрессионизма.</w:t>
      </w:r>
    </w:p>
    <w:p w14:paraId="79B6355B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Неоимпрессионизм Жоржа </w:t>
      </w:r>
      <w:proofErr w:type="spellStart"/>
      <w:r w:rsidRPr="00690BFC">
        <w:rPr>
          <w:rFonts w:ascii="Times New Roman" w:hAnsi="Times New Roman" w:cs="Times New Roman"/>
        </w:rPr>
        <w:t>Сёра</w:t>
      </w:r>
      <w:proofErr w:type="spellEnd"/>
      <w:r w:rsidRPr="00690BFC">
        <w:rPr>
          <w:rFonts w:ascii="Times New Roman" w:hAnsi="Times New Roman" w:cs="Times New Roman"/>
        </w:rPr>
        <w:t xml:space="preserve"> и Поля </w:t>
      </w:r>
      <w:proofErr w:type="spellStart"/>
      <w:r w:rsidRPr="00690BFC">
        <w:rPr>
          <w:rFonts w:ascii="Times New Roman" w:hAnsi="Times New Roman" w:cs="Times New Roman"/>
        </w:rPr>
        <w:t>Синьяка</w:t>
      </w:r>
      <w:proofErr w:type="spellEnd"/>
      <w:r w:rsidRPr="00690BFC">
        <w:rPr>
          <w:rFonts w:ascii="Times New Roman" w:hAnsi="Times New Roman" w:cs="Times New Roman"/>
        </w:rPr>
        <w:t xml:space="preserve"> и теория научного импрессионизма («пуантилизм»). Постимпрессионизм. </w:t>
      </w:r>
    </w:p>
    <w:p w14:paraId="5E29D7AC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      </w:t>
      </w:r>
      <w:r w:rsidRPr="00690BFC">
        <w:rPr>
          <w:rFonts w:ascii="Times New Roman" w:hAnsi="Times New Roman" w:cs="Times New Roman"/>
          <w:u w:val="single"/>
        </w:rPr>
        <w:t>Поль Сезанн</w:t>
      </w:r>
      <w:r w:rsidRPr="00690BFC">
        <w:rPr>
          <w:rFonts w:ascii="Times New Roman" w:hAnsi="Times New Roman" w:cs="Times New Roman"/>
        </w:rPr>
        <w:t>. Художественная система Сезанна, ее противоречивый, двойственный характер. Раннее творчество Сезанна, его связь с импрессионизмом. Пейзажи, натюрморты, портреты, жанровые картины Сезанна. Живописные достижения Сезанна. Стремление к синтезу формы и цвета, особенности композиционных приемов. Сезанн – как предтеча кубизма. Влияние Сезанна на развитие искусства ХХ века.</w:t>
      </w:r>
    </w:p>
    <w:p w14:paraId="0643C5D1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    </w:t>
      </w:r>
      <w:r w:rsidRPr="00690BFC">
        <w:rPr>
          <w:rFonts w:ascii="Times New Roman" w:hAnsi="Times New Roman" w:cs="Times New Roman"/>
          <w:u w:val="single"/>
        </w:rPr>
        <w:t>Винсент Ван Гог</w:t>
      </w:r>
      <w:r w:rsidRPr="00690BFC">
        <w:rPr>
          <w:rFonts w:ascii="Times New Roman" w:hAnsi="Times New Roman" w:cs="Times New Roman"/>
        </w:rPr>
        <w:t xml:space="preserve">: поиск смысла жизни, поиск чувственных средств самовыражения; мир вне себя; природа и космос, личность и </w:t>
      </w:r>
      <w:proofErr w:type="spellStart"/>
      <w:r w:rsidRPr="00690BFC">
        <w:rPr>
          <w:rFonts w:ascii="Times New Roman" w:hAnsi="Times New Roman" w:cs="Times New Roman"/>
        </w:rPr>
        <w:t>творчество.Тематическое</w:t>
      </w:r>
      <w:proofErr w:type="spellEnd"/>
      <w:r w:rsidRPr="00690BFC">
        <w:rPr>
          <w:rFonts w:ascii="Times New Roman" w:hAnsi="Times New Roman" w:cs="Times New Roman"/>
        </w:rPr>
        <w:t xml:space="preserve"> разнообразие творчества Ван Гога. Своеобразие художественных приемов, особенности колорита и рисунка. Ван Гог – как предтеча экспрессионизма</w:t>
      </w:r>
    </w:p>
    <w:p w14:paraId="71089EB7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lastRenderedPageBreak/>
        <w:t xml:space="preserve">           </w:t>
      </w:r>
      <w:r w:rsidRPr="00690BFC">
        <w:rPr>
          <w:rFonts w:ascii="Times New Roman" w:hAnsi="Times New Roman" w:cs="Times New Roman"/>
          <w:u w:val="single"/>
        </w:rPr>
        <w:t>Поль Гоген</w:t>
      </w:r>
      <w:r w:rsidRPr="00690BFC">
        <w:rPr>
          <w:rFonts w:ascii="Times New Roman" w:hAnsi="Times New Roman" w:cs="Times New Roman"/>
        </w:rPr>
        <w:t>: особенности живописного языка. Гармония цвета. Декоративность, экспрессия. Образы человека и природы в произведениях художника. Черты символизма в его искусстве. Увлечение полинезийской экзотикой. Декоративно-плоскостная трактовка реального мира в работах Гогена. Гоген  как предтеча примитивизма.  Влияние Гогена на будущее поколение художников.</w:t>
      </w:r>
    </w:p>
    <w:p w14:paraId="72BDD0BB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   </w:t>
      </w:r>
      <w:r w:rsidRPr="00690BFC">
        <w:rPr>
          <w:rFonts w:ascii="Times New Roman" w:hAnsi="Times New Roman" w:cs="Times New Roman"/>
          <w:u w:val="single"/>
        </w:rPr>
        <w:t>Анри Тулуз-Лотрек</w:t>
      </w:r>
      <w:r w:rsidRPr="00690BFC">
        <w:rPr>
          <w:rFonts w:ascii="Times New Roman" w:hAnsi="Times New Roman" w:cs="Times New Roman"/>
        </w:rPr>
        <w:t>. Портреты Тулуз-Лотрека. Особенности композиционных приемов, рисунка, колорита. Роль Тулуз-Лотрека в развитии плаката.</w:t>
      </w:r>
    </w:p>
    <w:p w14:paraId="76FD98AE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</w:rPr>
      </w:pPr>
      <w:r w:rsidRPr="00690BFC">
        <w:rPr>
          <w:rFonts w:ascii="Times New Roman" w:hAnsi="Times New Roman" w:cs="Times New Roman"/>
          <w:b/>
        </w:rPr>
        <w:t xml:space="preserve">Основные направления искусства </w:t>
      </w:r>
      <w:r w:rsidRPr="00690BFC">
        <w:rPr>
          <w:rFonts w:ascii="Times New Roman" w:hAnsi="Times New Roman" w:cs="Times New Roman"/>
          <w:b/>
          <w:lang w:val="en-US"/>
        </w:rPr>
        <w:t>I</w:t>
      </w:r>
      <w:r w:rsidRPr="00690BFC">
        <w:rPr>
          <w:rFonts w:ascii="Times New Roman" w:hAnsi="Times New Roman" w:cs="Times New Roman"/>
          <w:b/>
        </w:rPr>
        <w:t xml:space="preserve"> половины ХХ в. </w:t>
      </w:r>
    </w:p>
    <w:p w14:paraId="79D74A10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</w:t>
      </w:r>
      <w:r w:rsidRPr="00690BFC">
        <w:rPr>
          <w:rFonts w:ascii="Times New Roman" w:hAnsi="Times New Roman" w:cs="Times New Roman"/>
          <w:u w:val="single"/>
        </w:rPr>
        <w:t xml:space="preserve">Фовизм </w:t>
      </w:r>
      <w:r w:rsidRPr="00690BFC">
        <w:rPr>
          <w:rFonts w:ascii="Times New Roman" w:hAnsi="Times New Roman" w:cs="Times New Roman"/>
        </w:rPr>
        <w:t>как одно из первых течений, развивающих в художественном творчестве принципы авангардного понимания искусства ХХ в. (</w:t>
      </w:r>
      <w:proofErr w:type="spellStart"/>
      <w:r w:rsidRPr="00690BFC">
        <w:rPr>
          <w:rFonts w:ascii="Times New Roman" w:hAnsi="Times New Roman" w:cs="Times New Roman"/>
        </w:rPr>
        <w:t>ок</w:t>
      </w:r>
      <w:proofErr w:type="spellEnd"/>
      <w:r w:rsidRPr="00690BFC">
        <w:rPr>
          <w:rFonts w:ascii="Times New Roman" w:hAnsi="Times New Roman" w:cs="Times New Roman"/>
        </w:rPr>
        <w:t xml:space="preserve">. 1899–1907).Творчество </w:t>
      </w:r>
      <w:proofErr w:type="spellStart"/>
      <w:r w:rsidRPr="00690BFC">
        <w:rPr>
          <w:rFonts w:ascii="Times New Roman" w:hAnsi="Times New Roman" w:cs="Times New Roman"/>
          <w:u w:val="single"/>
        </w:rPr>
        <w:t>А.Матисса</w:t>
      </w:r>
      <w:proofErr w:type="spellEnd"/>
      <w:r w:rsidRPr="00690BFC">
        <w:rPr>
          <w:rFonts w:ascii="Times New Roman" w:hAnsi="Times New Roman" w:cs="Times New Roman"/>
          <w:u w:val="single"/>
        </w:rPr>
        <w:t>.</w:t>
      </w:r>
      <w:r w:rsidRPr="00690BFC">
        <w:rPr>
          <w:rFonts w:ascii="Times New Roman" w:hAnsi="Times New Roman" w:cs="Times New Roman"/>
        </w:rPr>
        <w:t xml:space="preserve"> Анализ основных работ. Художники-</w:t>
      </w:r>
      <w:proofErr w:type="spellStart"/>
      <w:r w:rsidRPr="00690BFC">
        <w:rPr>
          <w:rFonts w:ascii="Times New Roman" w:hAnsi="Times New Roman" w:cs="Times New Roman"/>
        </w:rPr>
        <w:t>фовисты</w:t>
      </w:r>
      <w:proofErr w:type="spellEnd"/>
      <w:r w:rsidRPr="00690BFC">
        <w:rPr>
          <w:rFonts w:ascii="Times New Roman" w:hAnsi="Times New Roman" w:cs="Times New Roman"/>
        </w:rPr>
        <w:t xml:space="preserve">:  А. Марке, К. Ван </w:t>
      </w:r>
      <w:proofErr w:type="spellStart"/>
      <w:r w:rsidRPr="00690BFC">
        <w:rPr>
          <w:rFonts w:ascii="Times New Roman" w:hAnsi="Times New Roman" w:cs="Times New Roman"/>
        </w:rPr>
        <w:t>Донген</w:t>
      </w:r>
      <w:proofErr w:type="spellEnd"/>
      <w:r w:rsidRPr="00690BFC">
        <w:rPr>
          <w:rFonts w:ascii="Times New Roman" w:hAnsi="Times New Roman" w:cs="Times New Roman"/>
        </w:rPr>
        <w:t xml:space="preserve">, М. </w:t>
      </w:r>
      <w:proofErr w:type="spellStart"/>
      <w:r w:rsidRPr="00690BFC">
        <w:rPr>
          <w:rFonts w:ascii="Times New Roman" w:hAnsi="Times New Roman" w:cs="Times New Roman"/>
        </w:rPr>
        <w:t>Вламинк</w:t>
      </w:r>
      <w:proofErr w:type="spellEnd"/>
      <w:r w:rsidRPr="00690BFC">
        <w:rPr>
          <w:rFonts w:ascii="Times New Roman" w:hAnsi="Times New Roman" w:cs="Times New Roman"/>
        </w:rPr>
        <w:t xml:space="preserve">, А. Дерен, Ж. </w:t>
      </w:r>
      <w:proofErr w:type="spellStart"/>
      <w:r w:rsidRPr="00690BFC">
        <w:rPr>
          <w:rFonts w:ascii="Times New Roman" w:hAnsi="Times New Roman" w:cs="Times New Roman"/>
        </w:rPr>
        <w:t>Руо</w:t>
      </w:r>
      <w:proofErr w:type="spellEnd"/>
      <w:r w:rsidRPr="00690BFC">
        <w:rPr>
          <w:rFonts w:ascii="Times New Roman" w:hAnsi="Times New Roman" w:cs="Times New Roman"/>
        </w:rPr>
        <w:t xml:space="preserve">, Ж. Брак, Р. </w:t>
      </w:r>
      <w:proofErr w:type="spellStart"/>
      <w:r w:rsidRPr="00690BFC">
        <w:rPr>
          <w:rFonts w:ascii="Times New Roman" w:hAnsi="Times New Roman" w:cs="Times New Roman"/>
        </w:rPr>
        <w:t>Дюфи</w:t>
      </w:r>
      <w:proofErr w:type="spellEnd"/>
      <w:r w:rsidRPr="00690BFC">
        <w:rPr>
          <w:rFonts w:ascii="Times New Roman" w:hAnsi="Times New Roman" w:cs="Times New Roman"/>
        </w:rPr>
        <w:t xml:space="preserve">. </w:t>
      </w:r>
    </w:p>
    <w:p w14:paraId="53413595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</w:t>
      </w:r>
      <w:r w:rsidRPr="00690BFC">
        <w:rPr>
          <w:rFonts w:ascii="Times New Roman" w:hAnsi="Times New Roman" w:cs="Times New Roman"/>
          <w:u w:val="single"/>
        </w:rPr>
        <w:t>Кубизм</w:t>
      </w:r>
      <w:r w:rsidRPr="00690BFC">
        <w:rPr>
          <w:rFonts w:ascii="Times New Roman" w:hAnsi="Times New Roman" w:cs="Times New Roman"/>
        </w:rPr>
        <w:t xml:space="preserve"> (1907 — начало 1920-х гг.). Разрушение новоевропейской системы изображения в произведении изобразительного искусства. П. Пикассо и Ж. Брак как основоположники направления. </w:t>
      </w:r>
      <w:r w:rsidRPr="00690BFC">
        <w:rPr>
          <w:rFonts w:ascii="Times New Roman" w:hAnsi="Times New Roman" w:cs="Times New Roman"/>
          <w:u w:val="single"/>
        </w:rPr>
        <w:t>Творчество П.Пикассо</w:t>
      </w:r>
      <w:r w:rsidRPr="00690BFC">
        <w:rPr>
          <w:rFonts w:ascii="Times New Roman" w:hAnsi="Times New Roman" w:cs="Times New Roman"/>
        </w:rPr>
        <w:t xml:space="preserve">. «Голубой» и «розовый» периоды. Огромный успех последней выставки Пикассо в России (2010 год).  Художники-кубисты:  А. Дерен, Ф. </w:t>
      </w:r>
      <w:proofErr w:type="spellStart"/>
      <w:r w:rsidRPr="00690BFC">
        <w:rPr>
          <w:rFonts w:ascii="Times New Roman" w:hAnsi="Times New Roman" w:cs="Times New Roman"/>
        </w:rPr>
        <w:t>Леже</w:t>
      </w:r>
      <w:proofErr w:type="spellEnd"/>
      <w:r w:rsidRPr="00690BFC">
        <w:rPr>
          <w:rFonts w:ascii="Times New Roman" w:hAnsi="Times New Roman" w:cs="Times New Roman"/>
        </w:rPr>
        <w:t xml:space="preserve">, М. </w:t>
      </w:r>
      <w:proofErr w:type="spellStart"/>
      <w:r w:rsidRPr="00690BFC">
        <w:rPr>
          <w:rFonts w:ascii="Times New Roman" w:hAnsi="Times New Roman" w:cs="Times New Roman"/>
        </w:rPr>
        <w:t>Вламинк</w:t>
      </w:r>
      <w:proofErr w:type="spellEnd"/>
      <w:r w:rsidRPr="00690BFC">
        <w:rPr>
          <w:rFonts w:ascii="Times New Roman" w:hAnsi="Times New Roman" w:cs="Times New Roman"/>
        </w:rPr>
        <w:t xml:space="preserve">. Распространение кубизма в странах Европы, США, Японии, его влияние на формирование современного искусства. </w:t>
      </w:r>
    </w:p>
    <w:p w14:paraId="07B17305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</w:t>
      </w:r>
      <w:r w:rsidRPr="00690BFC">
        <w:rPr>
          <w:rFonts w:ascii="Times New Roman" w:hAnsi="Times New Roman" w:cs="Times New Roman"/>
          <w:u w:val="single"/>
        </w:rPr>
        <w:t>Футуризм</w:t>
      </w:r>
      <w:r w:rsidRPr="00690BFC">
        <w:rPr>
          <w:rFonts w:ascii="Times New Roman" w:hAnsi="Times New Roman" w:cs="Times New Roman"/>
        </w:rPr>
        <w:t xml:space="preserve"> (1909–1914). Ф. Т. </w:t>
      </w:r>
      <w:proofErr w:type="spellStart"/>
      <w:r w:rsidRPr="00690BFC">
        <w:rPr>
          <w:rFonts w:ascii="Times New Roman" w:hAnsi="Times New Roman" w:cs="Times New Roman"/>
        </w:rPr>
        <w:t>Маринетти</w:t>
      </w:r>
      <w:proofErr w:type="spellEnd"/>
      <w:r w:rsidRPr="00690BFC">
        <w:rPr>
          <w:rFonts w:ascii="Times New Roman" w:hAnsi="Times New Roman" w:cs="Times New Roman"/>
        </w:rPr>
        <w:t xml:space="preserve"> — основатель и идеолог итальянского футуризма. Манифесты и теории футуризма. Прославление урбанизма, поэтизация и </w:t>
      </w:r>
      <w:proofErr w:type="spellStart"/>
      <w:r w:rsidRPr="00690BFC">
        <w:rPr>
          <w:rFonts w:ascii="Times New Roman" w:hAnsi="Times New Roman" w:cs="Times New Roman"/>
        </w:rPr>
        <w:t>мифологизация</w:t>
      </w:r>
      <w:proofErr w:type="spellEnd"/>
      <w:r w:rsidRPr="00690BFC">
        <w:rPr>
          <w:rFonts w:ascii="Times New Roman" w:hAnsi="Times New Roman" w:cs="Times New Roman"/>
        </w:rPr>
        <w:t xml:space="preserve"> скорости и объектов технической цивилизации. Творчество Дж. Балла, У. </w:t>
      </w:r>
      <w:proofErr w:type="spellStart"/>
      <w:r w:rsidRPr="00690BFC">
        <w:rPr>
          <w:rFonts w:ascii="Times New Roman" w:hAnsi="Times New Roman" w:cs="Times New Roman"/>
        </w:rPr>
        <w:t>Боччони</w:t>
      </w:r>
      <w:proofErr w:type="spellEnd"/>
      <w:r w:rsidRPr="00690BFC">
        <w:rPr>
          <w:rFonts w:ascii="Times New Roman" w:hAnsi="Times New Roman" w:cs="Times New Roman"/>
        </w:rPr>
        <w:t xml:space="preserve">, Дж. </w:t>
      </w:r>
      <w:proofErr w:type="spellStart"/>
      <w:r w:rsidRPr="00690BFC">
        <w:rPr>
          <w:rFonts w:ascii="Times New Roman" w:hAnsi="Times New Roman" w:cs="Times New Roman"/>
        </w:rPr>
        <w:t>Северини</w:t>
      </w:r>
      <w:proofErr w:type="spellEnd"/>
      <w:r w:rsidRPr="00690BFC">
        <w:rPr>
          <w:rFonts w:ascii="Times New Roman" w:hAnsi="Times New Roman" w:cs="Times New Roman"/>
        </w:rPr>
        <w:t xml:space="preserve">, К. </w:t>
      </w:r>
      <w:proofErr w:type="spellStart"/>
      <w:r w:rsidRPr="00690BFC">
        <w:rPr>
          <w:rFonts w:ascii="Times New Roman" w:hAnsi="Times New Roman" w:cs="Times New Roman"/>
        </w:rPr>
        <w:t>Карра</w:t>
      </w:r>
      <w:proofErr w:type="spellEnd"/>
      <w:r w:rsidRPr="00690BFC">
        <w:rPr>
          <w:rFonts w:ascii="Times New Roman" w:hAnsi="Times New Roman" w:cs="Times New Roman"/>
        </w:rPr>
        <w:t xml:space="preserve">, Л. </w:t>
      </w:r>
      <w:proofErr w:type="spellStart"/>
      <w:r w:rsidRPr="00690BFC">
        <w:rPr>
          <w:rFonts w:ascii="Times New Roman" w:hAnsi="Times New Roman" w:cs="Times New Roman"/>
        </w:rPr>
        <w:t>Руссоло</w:t>
      </w:r>
      <w:proofErr w:type="spellEnd"/>
      <w:r w:rsidRPr="00690BFC">
        <w:rPr>
          <w:rFonts w:ascii="Times New Roman" w:hAnsi="Times New Roman" w:cs="Times New Roman"/>
        </w:rPr>
        <w:t xml:space="preserve">. </w:t>
      </w:r>
    </w:p>
    <w:p w14:paraId="3D962AC8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</w:t>
      </w:r>
      <w:r w:rsidRPr="00690BFC">
        <w:rPr>
          <w:rFonts w:ascii="Times New Roman" w:hAnsi="Times New Roman" w:cs="Times New Roman"/>
          <w:u w:val="single"/>
        </w:rPr>
        <w:t>Экспрессионизм</w:t>
      </w:r>
      <w:r w:rsidRPr="00690BFC">
        <w:rPr>
          <w:rFonts w:ascii="Times New Roman" w:hAnsi="Times New Roman" w:cs="Times New Roman"/>
        </w:rPr>
        <w:t xml:space="preserve">. Предельность выражения психологических состояний, иррациональность и субъективизм в творческих поисках экспрессионистов. Группа “Мост” (1905–1913, Дрезден). Творчество художников: Э. Л. </w:t>
      </w:r>
      <w:proofErr w:type="spellStart"/>
      <w:r w:rsidRPr="00690BFC">
        <w:rPr>
          <w:rFonts w:ascii="Times New Roman" w:hAnsi="Times New Roman" w:cs="Times New Roman"/>
        </w:rPr>
        <w:t>Кирхнера</w:t>
      </w:r>
      <w:proofErr w:type="spellEnd"/>
      <w:r w:rsidRPr="00690BFC">
        <w:rPr>
          <w:rFonts w:ascii="Times New Roman" w:hAnsi="Times New Roman" w:cs="Times New Roman"/>
        </w:rPr>
        <w:t xml:space="preserve">, Э. </w:t>
      </w:r>
      <w:proofErr w:type="spellStart"/>
      <w:r w:rsidRPr="00690BFC">
        <w:rPr>
          <w:rFonts w:ascii="Times New Roman" w:hAnsi="Times New Roman" w:cs="Times New Roman"/>
        </w:rPr>
        <w:t>Хеккеля</w:t>
      </w:r>
      <w:proofErr w:type="spellEnd"/>
      <w:r w:rsidRPr="00690BFC">
        <w:rPr>
          <w:rFonts w:ascii="Times New Roman" w:hAnsi="Times New Roman" w:cs="Times New Roman"/>
        </w:rPr>
        <w:t>, К. Шмидт-</w:t>
      </w:r>
      <w:proofErr w:type="spellStart"/>
      <w:r w:rsidRPr="00690BFC">
        <w:rPr>
          <w:rFonts w:ascii="Times New Roman" w:hAnsi="Times New Roman" w:cs="Times New Roman"/>
        </w:rPr>
        <w:t>Ротлуффа</w:t>
      </w:r>
      <w:proofErr w:type="spellEnd"/>
      <w:r w:rsidRPr="00690BFC">
        <w:rPr>
          <w:rFonts w:ascii="Times New Roman" w:hAnsi="Times New Roman" w:cs="Times New Roman"/>
        </w:rPr>
        <w:t xml:space="preserve">, Э. </w:t>
      </w:r>
      <w:proofErr w:type="spellStart"/>
      <w:r w:rsidRPr="00690BFC">
        <w:rPr>
          <w:rFonts w:ascii="Times New Roman" w:hAnsi="Times New Roman" w:cs="Times New Roman"/>
        </w:rPr>
        <w:t>Нольде</w:t>
      </w:r>
      <w:proofErr w:type="spellEnd"/>
      <w:r w:rsidRPr="00690BFC">
        <w:rPr>
          <w:rFonts w:ascii="Times New Roman" w:hAnsi="Times New Roman" w:cs="Times New Roman"/>
        </w:rPr>
        <w:t xml:space="preserve">, М. </w:t>
      </w:r>
      <w:proofErr w:type="spellStart"/>
      <w:r w:rsidRPr="00690BFC">
        <w:rPr>
          <w:rFonts w:ascii="Times New Roman" w:hAnsi="Times New Roman" w:cs="Times New Roman"/>
        </w:rPr>
        <w:t>Пехштейна</w:t>
      </w:r>
      <w:proofErr w:type="spellEnd"/>
      <w:r w:rsidRPr="00690BFC">
        <w:rPr>
          <w:rFonts w:ascii="Times New Roman" w:hAnsi="Times New Roman" w:cs="Times New Roman"/>
        </w:rPr>
        <w:t xml:space="preserve">. Группа “Синий всадник” (1912–1914, Мюнхен). Ф. Марк, В. Кандинский, А. </w:t>
      </w:r>
      <w:proofErr w:type="spellStart"/>
      <w:r w:rsidRPr="00690BFC">
        <w:rPr>
          <w:rFonts w:ascii="Times New Roman" w:hAnsi="Times New Roman" w:cs="Times New Roman"/>
        </w:rPr>
        <w:t>Макке</w:t>
      </w:r>
      <w:proofErr w:type="spellEnd"/>
      <w:r w:rsidRPr="00690BFC">
        <w:rPr>
          <w:rFonts w:ascii="Times New Roman" w:hAnsi="Times New Roman" w:cs="Times New Roman"/>
        </w:rPr>
        <w:t xml:space="preserve">, А. </w:t>
      </w:r>
      <w:proofErr w:type="spellStart"/>
      <w:r w:rsidRPr="00690BFC">
        <w:rPr>
          <w:rFonts w:ascii="Times New Roman" w:hAnsi="Times New Roman" w:cs="Times New Roman"/>
        </w:rPr>
        <w:t>Явленский</w:t>
      </w:r>
      <w:proofErr w:type="spellEnd"/>
      <w:r w:rsidRPr="00690BFC">
        <w:rPr>
          <w:rFonts w:ascii="Times New Roman" w:hAnsi="Times New Roman" w:cs="Times New Roman"/>
        </w:rPr>
        <w:t xml:space="preserve">, М. </w:t>
      </w:r>
      <w:proofErr w:type="spellStart"/>
      <w:r w:rsidRPr="00690BFC">
        <w:rPr>
          <w:rFonts w:ascii="Times New Roman" w:hAnsi="Times New Roman" w:cs="Times New Roman"/>
        </w:rPr>
        <w:t>Бекман</w:t>
      </w:r>
      <w:proofErr w:type="spellEnd"/>
      <w:r w:rsidRPr="00690BFC">
        <w:rPr>
          <w:rFonts w:ascii="Times New Roman" w:hAnsi="Times New Roman" w:cs="Times New Roman"/>
        </w:rPr>
        <w:t xml:space="preserve">. Распространение экспрессионизма в странах Европы и Латинской Америки (Мексика). </w:t>
      </w:r>
    </w:p>
    <w:p w14:paraId="44F41BB0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   </w:t>
      </w:r>
      <w:r w:rsidRPr="00690BFC">
        <w:rPr>
          <w:rFonts w:ascii="Times New Roman" w:hAnsi="Times New Roman" w:cs="Times New Roman"/>
          <w:u w:val="single"/>
        </w:rPr>
        <w:t>Абстракционизм.</w:t>
      </w:r>
      <w:r w:rsidRPr="00690BFC">
        <w:rPr>
          <w:rFonts w:ascii="Times New Roman" w:hAnsi="Times New Roman" w:cs="Times New Roman"/>
        </w:rPr>
        <w:t xml:space="preserve"> Отказ от реалистического видения мира и реальной формы как главный принцип абстракционизма. Объективная (геометрическая) абстракция — супрематизм (К. Малевич), русский конструктивизм (В. Татлин), </w:t>
      </w:r>
      <w:proofErr w:type="spellStart"/>
      <w:r w:rsidRPr="00690BFC">
        <w:rPr>
          <w:rFonts w:ascii="Times New Roman" w:hAnsi="Times New Roman" w:cs="Times New Roman"/>
        </w:rPr>
        <w:t>неопластицизм</w:t>
      </w:r>
      <w:proofErr w:type="spellEnd"/>
      <w:r w:rsidRPr="00690BFC">
        <w:rPr>
          <w:rFonts w:ascii="Times New Roman" w:hAnsi="Times New Roman" w:cs="Times New Roman"/>
        </w:rPr>
        <w:t xml:space="preserve"> (П. </w:t>
      </w:r>
      <w:proofErr w:type="spellStart"/>
      <w:r w:rsidRPr="00690BFC">
        <w:rPr>
          <w:rFonts w:ascii="Times New Roman" w:hAnsi="Times New Roman" w:cs="Times New Roman"/>
        </w:rPr>
        <w:t>Мондриан</w:t>
      </w:r>
      <w:proofErr w:type="spellEnd"/>
      <w:r w:rsidRPr="00690BFC">
        <w:rPr>
          <w:rFonts w:ascii="Times New Roman" w:hAnsi="Times New Roman" w:cs="Times New Roman"/>
        </w:rPr>
        <w:t xml:space="preserve">). Деятельность </w:t>
      </w:r>
      <w:proofErr w:type="spellStart"/>
      <w:r w:rsidRPr="00690BFC">
        <w:rPr>
          <w:rFonts w:ascii="Times New Roman" w:hAnsi="Times New Roman" w:cs="Times New Roman"/>
        </w:rPr>
        <w:t>Баухауза</w:t>
      </w:r>
      <w:proofErr w:type="spellEnd"/>
      <w:r w:rsidRPr="00690BFC">
        <w:rPr>
          <w:rFonts w:ascii="Times New Roman" w:hAnsi="Times New Roman" w:cs="Times New Roman"/>
        </w:rPr>
        <w:t xml:space="preserve"> и творческих объединений “Круг и Квадрат” и “Абстракция — Творчество”.Абстрактный экспрессионизм (Д. </w:t>
      </w:r>
      <w:proofErr w:type="spellStart"/>
      <w:r w:rsidRPr="00690BFC">
        <w:rPr>
          <w:rFonts w:ascii="Times New Roman" w:hAnsi="Times New Roman" w:cs="Times New Roman"/>
        </w:rPr>
        <w:t>Поллок</w:t>
      </w:r>
      <w:proofErr w:type="spellEnd"/>
      <w:r w:rsidRPr="00690BFC">
        <w:rPr>
          <w:rFonts w:ascii="Times New Roman" w:hAnsi="Times New Roman" w:cs="Times New Roman"/>
        </w:rPr>
        <w:t>), Основные этапы абстрактного искусства. Распространение абстракционизма в Западной Европе и США в конце 1940-х — конце 1950-х гг., его разновидности: бесформенное или “</w:t>
      </w:r>
      <w:proofErr w:type="spellStart"/>
      <w:r w:rsidRPr="00690BFC">
        <w:rPr>
          <w:rFonts w:ascii="Times New Roman" w:hAnsi="Times New Roman" w:cs="Times New Roman"/>
        </w:rPr>
        <w:t>информальное</w:t>
      </w:r>
      <w:proofErr w:type="spellEnd"/>
      <w:r w:rsidRPr="00690BFC">
        <w:rPr>
          <w:rFonts w:ascii="Times New Roman" w:hAnsi="Times New Roman" w:cs="Times New Roman"/>
        </w:rPr>
        <w:t xml:space="preserve">” искусство, абстрактный экспрессионизм (“живопись действия”), минимализм и др. Нью-Йорк как центр абстрактного искусства в послевоенный период. </w:t>
      </w:r>
    </w:p>
    <w:p w14:paraId="63D71164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     </w:t>
      </w:r>
      <w:r w:rsidRPr="00690BFC">
        <w:rPr>
          <w:rFonts w:ascii="Times New Roman" w:hAnsi="Times New Roman" w:cs="Times New Roman"/>
          <w:u w:val="single"/>
        </w:rPr>
        <w:t>Дадаизм</w:t>
      </w:r>
      <w:r w:rsidRPr="00690BFC">
        <w:rPr>
          <w:rFonts w:ascii="Times New Roman" w:hAnsi="Times New Roman" w:cs="Times New Roman"/>
        </w:rPr>
        <w:t xml:space="preserve"> (1915–1923). Отрицание формальной дисциплины в искусстве, спонтанность творчества. Создание “</w:t>
      </w:r>
      <w:proofErr w:type="spellStart"/>
      <w:r w:rsidRPr="00690BFC">
        <w:rPr>
          <w:rFonts w:ascii="Times New Roman" w:hAnsi="Times New Roman" w:cs="Times New Roman"/>
        </w:rPr>
        <w:t>антиискусства</w:t>
      </w:r>
      <w:proofErr w:type="spellEnd"/>
      <w:r w:rsidRPr="00690BFC">
        <w:rPr>
          <w:rFonts w:ascii="Times New Roman" w:hAnsi="Times New Roman" w:cs="Times New Roman"/>
        </w:rPr>
        <w:t xml:space="preserve">”: замена способов создания художественной формы способами </w:t>
      </w:r>
      <w:proofErr w:type="spellStart"/>
      <w:r w:rsidRPr="00690BFC">
        <w:rPr>
          <w:rFonts w:ascii="Times New Roman" w:hAnsi="Times New Roman" w:cs="Times New Roman"/>
        </w:rPr>
        <w:t>антитворчества</w:t>
      </w:r>
      <w:proofErr w:type="spellEnd"/>
      <w:r w:rsidRPr="00690BFC">
        <w:rPr>
          <w:rFonts w:ascii="Times New Roman" w:hAnsi="Times New Roman" w:cs="Times New Roman"/>
        </w:rPr>
        <w:t>. “</w:t>
      </w:r>
      <w:proofErr w:type="spellStart"/>
      <w:r w:rsidRPr="00690BFC">
        <w:rPr>
          <w:rFonts w:ascii="Times New Roman" w:hAnsi="Times New Roman" w:cs="Times New Roman"/>
        </w:rPr>
        <w:t>Ready-made</w:t>
      </w:r>
      <w:proofErr w:type="spellEnd"/>
      <w:r w:rsidRPr="00690BFC">
        <w:rPr>
          <w:rFonts w:ascii="Times New Roman" w:hAnsi="Times New Roman" w:cs="Times New Roman"/>
        </w:rPr>
        <w:t xml:space="preserve">”, изменение функции бытовых предметов и представление их как эстетических объектов. Лидеры направления: М. </w:t>
      </w:r>
      <w:proofErr w:type="spellStart"/>
      <w:r w:rsidRPr="00690BFC">
        <w:rPr>
          <w:rFonts w:ascii="Times New Roman" w:hAnsi="Times New Roman" w:cs="Times New Roman"/>
        </w:rPr>
        <w:t>Дюшан</w:t>
      </w:r>
      <w:proofErr w:type="spellEnd"/>
      <w:r w:rsidRPr="00690BFC">
        <w:rPr>
          <w:rFonts w:ascii="Times New Roman" w:hAnsi="Times New Roman" w:cs="Times New Roman"/>
        </w:rPr>
        <w:t xml:space="preserve">, Ф. </w:t>
      </w:r>
      <w:proofErr w:type="spellStart"/>
      <w:r w:rsidRPr="00690BFC">
        <w:rPr>
          <w:rFonts w:ascii="Times New Roman" w:hAnsi="Times New Roman" w:cs="Times New Roman"/>
        </w:rPr>
        <w:t>Пикабиа</w:t>
      </w:r>
      <w:proofErr w:type="spellEnd"/>
      <w:r w:rsidRPr="00690BFC">
        <w:rPr>
          <w:rFonts w:ascii="Times New Roman" w:hAnsi="Times New Roman" w:cs="Times New Roman"/>
        </w:rPr>
        <w:t xml:space="preserve">, Ж. </w:t>
      </w:r>
      <w:proofErr w:type="spellStart"/>
      <w:r w:rsidRPr="00690BFC">
        <w:rPr>
          <w:rFonts w:ascii="Times New Roman" w:hAnsi="Times New Roman" w:cs="Times New Roman"/>
        </w:rPr>
        <w:t>Арп</w:t>
      </w:r>
      <w:proofErr w:type="spellEnd"/>
      <w:r w:rsidRPr="00690BFC">
        <w:rPr>
          <w:rFonts w:ascii="Times New Roman" w:hAnsi="Times New Roman" w:cs="Times New Roman"/>
        </w:rPr>
        <w:t xml:space="preserve">, М. Эрнст, К. </w:t>
      </w:r>
      <w:proofErr w:type="spellStart"/>
      <w:r w:rsidRPr="00690BFC">
        <w:rPr>
          <w:rFonts w:ascii="Times New Roman" w:hAnsi="Times New Roman" w:cs="Times New Roman"/>
        </w:rPr>
        <w:t>Швиттерс</w:t>
      </w:r>
      <w:proofErr w:type="spellEnd"/>
      <w:r w:rsidRPr="00690BFC">
        <w:rPr>
          <w:rFonts w:ascii="Times New Roman" w:hAnsi="Times New Roman" w:cs="Times New Roman"/>
        </w:rPr>
        <w:t xml:space="preserve">, Т. </w:t>
      </w:r>
      <w:proofErr w:type="spellStart"/>
      <w:r w:rsidRPr="00690BFC">
        <w:rPr>
          <w:rFonts w:ascii="Times New Roman" w:hAnsi="Times New Roman" w:cs="Times New Roman"/>
        </w:rPr>
        <w:t>Тцара</w:t>
      </w:r>
      <w:proofErr w:type="spellEnd"/>
      <w:r w:rsidRPr="00690BFC">
        <w:rPr>
          <w:rFonts w:ascii="Times New Roman" w:hAnsi="Times New Roman" w:cs="Times New Roman"/>
        </w:rPr>
        <w:t xml:space="preserve">. Творчество Марселя </w:t>
      </w:r>
      <w:proofErr w:type="spellStart"/>
      <w:r w:rsidRPr="00690BFC">
        <w:rPr>
          <w:rFonts w:ascii="Times New Roman" w:hAnsi="Times New Roman" w:cs="Times New Roman"/>
        </w:rPr>
        <w:t>Дюшана</w:t>
      </w:r>
      <w:proofErr w:type="spellEnd"/>
      <w:r w:rsidRPr="00690BFC">
        <w:rPr>
          <w:rFonts w:ascii="Times New Roman" w:hAnsi="Times New Roman" w:cs="Times New Roman"/>
        </w:rPr>
        <w:t xml:space="preserve"> и объект в искусстве ХХ века. Распространение идей дадаизма в странах Европы. Возникновение сюрреализма (1924). А. </w:t>
      </w:r>
      <w:proofErr w:type="spellStart"/>
      <w:r w:rsidRPr="00690BFC">
        <w:rPr>
          <w:rFonts w:ascii="Times New Roman" w:hAnsi="Times New Roman" w:cs="Times New Roman"/>
        </w:rPr>
        <w:t>Бретон</w:t>
      </w:r>
      <w:proofErr w:type="spellEnd"/>
      <w:r w:rsidRPr="00690BFC">
        <w:rPr>
          <w:rFonts w:ascii="Times New Roman" w:hAnsi="Times New Roman" w:cs="Times New Roman"/>
        </w:rPr>
        <w:t xml:space="preserve"> — теоретик и создатель сюрреализма. Провозглашение приоритета подсознательного в художественном творчестве. Сочетание иррационального с натуралистическим в произведениях художников. Метод “автоматического письма”. Новые техники: коллаж и т.д. Расцвет сюрреализма в 1920–1940-х гг. Творчество М. Эрнста, С. Дали, Р. </w:t>
      </w:r>
      <w:proofErr w:type="spellStart"/>
      <w:r w:rsidRPr="00690BFC">
        <w:rPr>
          <w:rFonts w:ascii="Times New Roman" w:hAnsi="Times New Roman" w:cs="Times New Roman"/>
        </w:rPr>
        <w:t>Магритта</w:t>
      </w:r>
      <w:proofErr w:type="spellEnd"/>
      <w:r w:rsidRPr="00690BFC">
        <w:rPr>
          <w:rFonts w:ascii="Times New Roman" w:hAnsi="Times New Roman" w:cs="Times New Roman"/>
        </w:rPr>
        <w:t xml:space="preserve">, И. Танги, Х. Миро, Г. </w:t>
      </w:r>
      <w:proofErr w:type="spellStart"/>
      <w:r w:rsidRPr="00690BFC">
        <w:rPr>
          <w:rFonts w:ascii="Times New Roman" w:hAnsi="Times New Roman" w:cs="Times New Roman"/>
        </w:rPr>
        <w:t>Арпа</w:t>
      </w:r>
      <w:proofErr w:type="spellEnd"/>
      <w:r w:rsidRPr="00690BFC">
        <w:rPr>
          <w:rFonts w:ascii="Times New Roman" w:hAnsi="Times New Roman" w:cs="Times New Roman"/>
        </w:rPr>
        <w:t xml:space="preserve">. Распространение сюрреализма после второй мировой войны в США, его влияние на художественные течения второй половины ХХ в. Анализ основных работ </w:t>
      </w:r>
      <w:r w:rsidRPr="00690BFC">
        <w:rPr>
          <w:rFonts w:ascii="Times New Roman" w:hAnsi="Times New Roman" w:cs="Times New Roman"/>
          <w:u w:val="single"/>
        </w:rPr>
        <w:t>С.Дали</w:t>
      </w:r>
      <w:r w:rsidRPr="00690BFC">
        <w:rPr>
          <w:rFonts w:ascii="Times New Roman" w:hAnsi="Times New Roman" w:cs="Times New Roman"/>
        </w:rPr>
        <w:t xml:space="preserve"> («Постоянство памяти», «Предчувствие гражданской войны», портреты) и </w:t>
      </w:r>
      <w:proofErr w:type="spellStart"/>
      <w:r w:rsidRPr="00690BFC">
        <w:rPr>
          <w:rFonts w:ascii="Times New Roman" w:hAnsi="Times New Roman" w:cs="Times New Roman"/>
          <w:u w:val="single"/>
        </w:rPr>
        <w:t>Р.Магритта</w:t>
      </w:r>
      <w:proofErr w:type="spellEnd"/>
      <w:r w:rsidRPr="00690BFC">
        <w:rPr>
          <w:rFonts w:ascii="Times New Roman" w:hAnsi="Times New Roman" w:cs="Times New Roman"/>
          <w:u w:val="single"/>
        </w:rPr>
        <w:t xml:space="preserve">. </w:t>
      </w:r>
      <w:r w:rsidRPr="00690BFC">
        <w:rPr>
          <w:rFonts w:ascii="Times New Roman" w:hAnsi="Times New Roman" w:cs="Times New Roman"/>
        </w:rPr>
        <w:t>Сюрреализм и кинематограф (</w:t>
      </w:r>
      <w:proofErr w:type="spellStart"/>
      <w:r w:rsidRPr="00690BFC">
        <w:rPr>
          <w:rFonts w:ascii="Times New Roman" w:hAnsi="Times New Roman" w:cs="Times New Roman"/>
        </w:rPr>
        <w:t>Л.Бунюэль</w:t>
      </w:r>
      <w:proofErr w:type="spellEnd"/>
      <w:r w:rsidRPr="00690BFC">
        <w:rPr>
          <w:rFonts w:ascii="Times New Roman" w:hAnsi="Times New Roman" w:cs="Times New Roman"/>
        </w:rPr>
        <w:t xml:space="preserve">). </w:t>
      </w:r>
    </w:p>
    <w:p w14:paraId="4CC31D18" w14:textId="77777777" w:rsidR="004C5885" w:rsidRDefault="004C5885">
      <w:pPr>
        <w:rPr>
          <w:rFonts w:ascii="Times New Roman" w:hAnsi="Times New Roman" w:cs="Times New Roman"/>
        </w:rPr>
      </w:pPr>
    </w:p>
    <w:p w14:paraId="743FED8B" w14:textId="77777777" w:rsidR="00737B08" w:rsidRDefault="00737B08">
      <w:pPr>
        <w:rPr>
          <w:rFonts w:ascii="Times New Roman" w:hAnsi="Times New Roman" w:cs="Times New Roman"/>
        </w:rPr>
      </w:pPr>
    </w:p>
    <w:p w14:paraId="460B49AC" w14:textId="4265D2A7" w:rsidR="00737B08" w:rsidRDefault="00A0212F" w:rsidP="00737B08">
      <w:pPr>
        <w:ind w:right="9"/>
        <w:jc w:val="both"/>
        <w:rPr>
          <w:bCs/>
        </w:rPr>
      </w:pPr>
      <w:r>
        <w:t xml:space="preserve">Автор-составитель </w:t>
      </w:r>
      <w:proofErr w:type="spellStart"/>
      <w:r>
        <w:t>Гармиза</w:t>
      </w:r>
      <w:proofErr w:type="spellEnd"/>
      <w:r>
        <w:t xml:space="preserve"> Н.В., кандидат философских наук, доцент</w:t>
      </w:r>
    </w:p>
    <w:p w14:paraId="3A162759" w14:textId="77777777" w:rsidR="00737B08" w:rsidRPr="00690BFC" w:rsidRDefault="00737B08">
      <w:pPr>
        <w:rPr>
          <w:rFonts w:ascii="Times New Roman" w:hAnsi="Times New Roman" w:cs="Times New Roman"/>
        </w:rPr>
      </w:pPr>
    </w:p>
    <w:sectPr w:rsidR="00737B08" w:rsidRPr="00690BFC" w:rsidSect="00F41C8D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F17F8"/>
    <w:multiLevelType w:val="hybridMultilevel"/>
    <w:tmpl w:val="8C88C7FC"/>
    <w:lvl w:ilvl="0" w:tplc="1812ECA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0F2E0E6E"/>
    <w:multiLevelType w:val="hybridMultilevel"/>
    <w:tmpl w:val="424CDED2"/>
    <w:lvl w:ilvl="0" w:tplc="7AE670B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2381FAC"/>
    <w:multiLevelType w:val="hybridMultilevel"/>
    <w:tmpl w:val="0BDC4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7A44CD"/>
    <w:multiLevelType w:val="hybridMultilevel"/>
    <w:tmpl w:val="0C56B456"/>
    <w:lvl w:ilvl="0" w:tplc="3FBA103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1CE07D3B"/>
    <w:multiLevelType w:val="hybridMultilevel"/>
    <w:tmpl w:val="0FD4B400"/>
    <w:lvl w:ilvl="0" w:tplc="14CEA3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B67DF1"/>
    <w:multiLevelType w:val="hybridMultilevel"/>
    <w:tmpl w:val="8314FF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DA757F"/>
    <w:multiLevelType w:val="hybridMultilevel"/>
    <w:tmpl w:val="295E6D86"/>
    <w:lvl w:ilvl="0" w:tplc="7D26BAE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20BD2A55"/>
    <w:multiLevelType w:val="hybridMultilevel"/>
    <w:tmpl w:val="E5F6CAC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22112E06"/>
    <w:multiLevelType w:val="hybridMultilevel"/>
    <w:tmpl w:val="F636F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77F3E"/>
    <w:multiLevelType w:val="multilevel"/>
    <w:tmpl w:val="A70035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0" w15:restartNumberingAfterBreak="0">
    <w:nsid w:val="2C487606"/>
    <w:multiLevelType w:val="hybridMultilevel"/>
    <w:tmpl w:val="A04E5124"/>
    <w:lvl w:ilvl="0" w:tplc="E784399C">
      <w:start w:val="1"/>
      <w:numFmt w:val="decimal"/>
      <w:lvlText w:val="%1."/>
      <w:lvlJc w:val="left"/>
      <w:pPr>
        <w:ind w:left="62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1" w15:restartNumberingAfterBreak="0">
    <w:nsid w:val="379C1EB6"/>
    <w:multiLevelType w:val="hybridMultilevel"/>
    <w:tmpl w:val="3C32C79E"/>
    <w:lvl w:ilvl="0" w:tplc="54BE5AB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2FD300E"/>
    <w:multiLevelType w:val="hybridMultilevel"/>
    <w:tmpl w:val="9842BFE6"/>
    <w:lvl w:ilvl="0" w:tplc="DA90623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496A2E90"/>
    <w:multiLevelType w:val="hybridMultilevel"/>
    <w:tmpl w:val="11428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F1701B"/>
    <w:multiLevelType w:val="hybridMultilevel"/>
    <w:tmpl w:val="47EA43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CB19B7"/>
    <w:multiLevelType w:val="hybridMultilevel"/>
    <w:tmpl w:val="D60287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A503DF"/>
    <w:multiLevelType w:val="hybridMultilevel"/>
    <w:tmpl w:val="6F9E6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0A47CA"/>
    <w:multiLevelType w:val="hybridMultilevel"/>
    <w:tmpl w:val="327AD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692D9C"/>
    <w:multiLevelType w:val="hybridMultilevel"/>
    <w:tmpl w:val="E832719A"/>
    <w:lvl w:ilvl="0" w:tplc="C9DC9CB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9" w15:restartNumberingAfterBreak="0">
    <w:nsid w:val="673946C4"/>
    <w:multiLevelType w:val="hybridMultilevel"/>
    <w:tmpl w:val="67C420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59035F"/>
    <w:multiLevelType w:val="hybridMultilevel"/>
    <w:tmpl w:val="574C5B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060DD4"/>
    <w:multiLevelType w:val="hybridMultilevel"/>
    <w:tmpl w:val="96407C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5"/>
  </w:num>
  <w:num w:numId="4">
    <w:abstractNumId w:val="4"/>
  </w:num>
  <w:num w:numId="5">
    <w:abstractNumId w:val="14"/>
  </w:num>
  <w:num w:numId="6">
    <w:abstractNumId w:val="7"/>
  </w:num>
  <w:num w:numId="7">
    <w:abstractNumId w:val="19"/>
  </w:num>
  <w:num w:numId="8">
    <w:abstractNumId w:val="2"/>
  </w:num>
  <w:num w:numId="9">
    <w:abstractNumId w:val="13"/>
  </w:num>
  <w:num w:numId="10">
    <w:abstractNumId w:val="20"/>
  </w:num>
  <w:num w:numId="11">
    <w:abstractNumId w:val="6"/>
  </w:num>
  <w:num w:numId="12">
    <w:abstractNumId w:val="3"/>
  </w:num>
  <w:num w:numId="13">
    <w:abstractNumId w:val="12"/>
  </w:num>
  <w:num w:numId="14">
    <w:abstractNumId w:val="0"/>
  </w:num>
  <w:num w:numId="15">
    <w:abstractNumId w:val="21"/>
  </w:num>
  <w:num w:numId="16">
    <w:abstractNumId w:val="8"/>
  </w:num>
  <w:num w:numId="17">
    <w:abstractNumId w:val="15"/>
  </w:num>
  <w:num w:numId="18">
    <w:abstractNumId w:val="1"/>
  </w:num>
  <w:num w:numId="19">
    <w:abstractNumId w:val="18"/>
  </w:num>
  <w:num w:numId="20">
    <w:abstractNumId w:val="10"/>
  </w:num>
  <w:num w:numId="21">
    <w:abstractNumId w:val="9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C3886"/>
    <w:rsid w:val="00021605"/>
    <w:rsid w:val="000535F1"/>
    <w:rsid w:val="00063EDD"/>
    <w:rsid w:val="000A5D53"/>
    <w:rsid w:val="001A2730"/>
    <w:rsid w:val="001F08DA"/>
    <w:rsid w:val="00311A5B"/>
    <w:rsid w:val="00374972"/>
    <w:rsid w:val="003F5C5D"/>
    <w:rsid w:val="003F6739"/>
    <w:rsid w:val="004C5885"/>
    <w:rsid w:val="005B1D3D"/>
    <w:rsid w:val="005B2D86"/>
    <w:rsid w:val="005C2CDB"/>
    <w:rsid w:val="00690BFC"/>
    <w:rsid w:val="00692893"/>
    <w:rsid w:val="006D2962"/>
    <w:rsid w:val="00737B08"/>
    <w:rsid w:val="007B2E45"/>
    <w:rsid w:val="007B7B0D"/>
    <w:rsid w:val="008259CD"/>
    <w:rsid w:val="00851462"/>
    <w:rsid w:val="00A0212F"/>
    <w:rsid w:val="00A07697"/>
    <w:rsid w:val="00A50052"/>
    <w:rsid w:val="00AA3C70"/>
    <w:rsid w:val="00AB3E7D"/>
    <w:rsid w:val="00AD67C1"/>
    <w:rsid w:val="00AE3CCF"/>
    <w:rsid w:val="00B75FD6"/>
    <w:rsid w:val="00BA5096"/>
    <w:rsid w:val="00CC3E10"/>
    <w:rsid w:val="00D4543E"/>
    <w:rsid w:val="00D84912"/>
    <w:rsid w:val="00DB0D90"/>
    <w:rsid w:val="00DC3886"/>
    <w:rsid w:val="00EA1DE2"/>
    <w:rsid w:val="00EE4CB3"/>
    <w:rsid w:val="00F41C8D"/>
    <w:rsid w:val="00FB4075"/>
    <w:rsid w:val="00FC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204D16"/>
  <w15:docId w15:val="{74973055-FB13-4FCB-913E-5437C20B2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8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C388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AD67C1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character" w:customStyle="1" w:styleId="newstext1">
    <w:name w:val="newstext1"/>
    <w:rsid w:val="004C5885"/>
    <w:rPr>
      <w:rFonts w:ascii="Verdana" w:hAnsi="Verdana" w:hint="default"/>
      <w:color w:val="000000"/>
      <w:sz w:val="17"/>
      <w:szCs w:val="17"/>
    </w:rPr>
  </w:style>
  <w:style w:type="paragraph" w:styleId="a5">
    <w:name w:val="Balloon Text"/>
    <w:basedOn w:val="a"/>
    <w:link w:val="a6"/>
    <w:uiPriority w:val="99"/>
    <w:semiHidden/>
    <w:unhideWhenUsed/>
    <w:rsid w:val="00A076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76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4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16</Pages>
  <Words>7238</Words>
  <Characters>41263</Characters>
  <Application>Microsoft Office Word</Application>
  <DocSecurity>0</DocSecurity>
  <Lines>343</Lines>
  <Paragraphs>96</Paragraphs>
  <ScaleCrop>false</ScaleCrop>
  <Company/>
  <LinksUpToDate>false</LinksUpToDate>
  <CharactersWithSpaces>48405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Александра Олеговна Адоньева</cp:lastModifiedBy>
  <cp:revision>46</cp:revision>
  <dcterms:created xsi:type="dcterms:W3CDTF">2015-11-04T12:43:00Z</dcterms:created>
  <dcterms:modified xsi:type="dcterms:W3CDTF">2021-06-21T13:47:00Z</dcterms:modified>
</cp:coreProperties>
</file>